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BAFEF" w14:textId="77777777" w:rsidR="00275C53" w:rsidRDefault="002D3EE9" w:rsidP="00D05CB3">
      <w:pPr>
        <w:spacing w:after="720" w:line="240" w:lineRule="auto"/>
        <w:contextualSpacing/>
        <w:rPr>
          <w:b/>
          <w:bCs/>
          <w:color w:val="FFFFFF" w:themeColor="background1"/>
          <w:sz w:val="62"/>
          <w:szCs w:val="62"/>
        </w:rPr>
      </w:pPr>
      <w:r>
        <w:rPr>
          <w:noProof/>
          <w:color w:val="404342" w:themeColor="text1"/>
          <w:lang w:eastAsia="en-GB"/>
        </w:rPr>
        <w:drawing>
          <wp:anchor distT="0" distB="0" distL="114300" distR="114300" simplePos="0" relativeHeight="251656704" behindDoc="0" locked="0" layoutInCell="1" allowOverlap="1" wp14:anchorId="19BE8F2E" wp14:editId="3E879048">
            <wp:simplePos x="0" y="0"/>
            <wp:positionH relativeFrom="column">
              <wp:posOffset>4120515</wp:posOffset>
            </wp:positionH>
            <wp:positionV relativeFrom="paragraph">
              <wp:posOffset>-266102</wp:posOffset>
            </wp:positionV>
            <wp:extent cx="1978984" cy="683407"/>
            <wp:effectExtent l="0" t="0" r="2540" b="254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GB_Logo_Horizontal_W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984" cy="683407"/>
                    </a:xfrm>
                    <a:prstGeom prst="rect">
                      <a:avLst/>
                    </a:prstGeom>
                  </pic:spPr>
                </pic:pic>
              </a:graphicData>
            </a:graphic>
          </wp:anchor>
        </w:drawing>
      </w:r>
      <w:r>
        <w:rPr>
          <w:noProof/>
          <w:color w:val="404342" w:themeColor="text1"/>
          <w:lang w:eastAsia="en-GB"/>
        </w:rPr>
        <mc:AlternateContent>
          <mc:Choice Requires="wps">
            <w:drawing>
              <wp:anchor distT="0" distB="0" distL="114300" distR="114300" simplePos="0" relativeHeight="251660800" behindDoc="1" locked="0" layoutInCell="1" allowOverlap="1" wp14:anchorId="71B6F950" wp14:editId="13876621">
                <wp:simplePos x="0" y="0"/>
                <wp:positionH relativeFrom="column">
                  <wp:posOffset>-720090</wp:posOffset>
                </wp:positionH>
                <wp:positionV relativeFrom="paragraph">
                  <wp:posOffset>-719455</wp:posOffset>
                </wp:positionV>
                <wp:extent cx="7560000" cy="1546412"/>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5464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1C0AB" w14:textId="77777777" w:rsidR="002766CB" w:rsidRPr="00E60D1C" w:rsidRDefault="00E60D1C" w:rsidP="00E60D1C">
                            <w:pPr>
                              <w:spacing w:line="240" w:lineRule="auto"/>
                              <w:ind w:left="1134"/>
                              <w:rPr>
                                <w:b/>
                                <w:bCs/>
                                <w:sz w:val="62"/>
                                <w:szCs w:val="62"/>
                              </w:rPr>
                            </w:pPr>
                            <w:r w:rsidRPr="00E60D1C">
                              <w:rPr>
                                <w:b/>
                                <w:bCs/>
                                <w:sz w:val="62"/>
                                <w:szCs w:val="62"/>
                              </w:rPr>
                              <w:t>Press release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F950" id="Rectangle 4" o:spid="_x0000_s1026" style="position:absolute;margin-left:-56.7pt;margin-top:-56.65pt;width:595.3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" fillcolor="#625e94 [3215]" stroked="f" strokeweight="1pt">
                <v:textbox inset="0">
                  <w:txbxContent>
                    <w:p w14:paraId="3DF1C0AB" w14:textId="77777777" w:rsidR="002766CB" w:rsidRPr="00E60D1C" w:rsidRDefault="00E60D1C" w:rsidP="00E60D1C">
                      <w:pPr>
                        <w:spacing w:line="240" w:lineRule="auto"/>
                        <w:ind w:left="1134"/>
                        <w:rPr>
                          <w:b/>
                          <w:bCs/>
                          <w:sz w:val="62"/>
                          <w:szCs w:val="62"/>
                        </w:rPr>
                      </w:pPr>
                      <w:r w:rsidRPr="00E60D1C">
                        <w:rPr>
                          <w:b/>
                          <w:bCs/>
                          <w:sz w:val="62"/>
                          <w:szCs w:val="62"/>
                        </w:rPr>
                        <w:t>Press release</w:t>
                      </w:r>
                    </w:p>
                  </w:txbxContent>
                </v:textbox>
              </v:rect>
            </w:pict>
          </mc:Fallback>
        </mc:AlternateContent>
      </w:r>
    </w:p>
    <w:p w14:paraId="2F4928AF" w14:textId="77777777" w:rsidR="00D05CB3" w:rsidRDefault="00D05CB3" w:rsidP="003624D9">
      <w:pPr>
        <w:spacing w:after="1440" w:line="240" w:lineRule="auto"/>
        <w:contextualSpacing/>
        <w:rPr>
          <w:b/>
          <w:bCs/>
          <w:color w:val="625E94" w:themeColor="text2"/>
          <w:sz w:val="24"/>
          <w:szCs w:val="24"/>
        </w:rPr>
      </w:pPr>
    </w:p>
    <w:p w14:paraId="24AA98A5" w14:textId="77777777" w:rsidR="00985F61" w:rsidRDefault="00985F61" w:rsidP="00985F61">
      <w:pPr>
        <w:spacing w:before="1440"/>
      </w:pPr>
    </w:p>
    <w:p w14:paraId="3FAEA7F7" w14:textId="237296E0" w:rsidR="00E60D1C" w:rsidRPr="00F96465" w:rsidRDefault="00775A07" w:rsidP="002D3EE9">
      <w:pPr>
        <w:pStyle w:val="Title"/>
        <w:spacing w:before="800"/>
        <w:rPr>
          <w:sz w:val="44"/>
          <w:szCs w:val="44"/>
        </w:rPr>
      </w:pPr>
      <w:r w:rsidRPr="00775A07">
        <w:rPr>
          <w:sz w:val="44"/>
          <w:szCs w:val="44"/>
        </w:rPr>
        <w:t>Supporting Hertfordshire</w:t>
      </w:r>
      <w:r>
        <w:rPr>
          <w:sz w:val="44"/>
          <w:szCs w:val="44"/>
        </w:rPr>
        <w:t xml:space="preserve"> residents and businesses</w:t>
      </w:r>
      <w:r w:rsidRPr="00775A07">
        <w:rPr>
          <w:sz w:val="44"/>
          <w:szCs w:val="44"/>
        </w:rPr>
        <w:t xml:space="preserve"> through the digital switchover</w:t>
      </w:r>
    </w:p>
    <w:p w14:paraId="2A6E8726" w14:textId="77777777" w:rsidR="00E60D1C" w:rsidRDefault="00E60D1C" w:rsidP="00A65575">
      <w:pPr>
        <w:spacing w:after="180"/>
      </w:pPr>
    </w:p>
    <w:p w14:paraId="6D437D2A" w14:textId="65784365" w:rsidR="00464306" w:rsidRPr="00D05CB3" w:rsidRDefault="00775A07" w:rsidP="00010AF3">
      <w:pPr>
        <w:pStyle w:val="Timeandplace"/>
      </w:pPr>
      <w:r>
        <w:t xml:space="preserve">Monday </w:t>
      </w:r>
      <w:r w:rsidR="00CF7411">
        <w:t>2</w:t>
      </w:r>
      <w:r w:rsidR="00983270">
        <w:t>9</w:t>
      </w:r>
      <w:r>
        <w:t xml:space="preserve"> April</w:t>
      </w:r>
      <w:r w:rsidR="003E1F81">
        <w:t xml:space="preserve"> 2024</w:t>
      </w:r>
    </w:p>
    <w:p w14:paraId="5125B595" w14:textId="77777777" w:rsidR="00464306" w:rsidRPr="00D05CB3" w:rsidRDefault="00A65575" w:rsidP="00BE692E">
      <w:pPr>
        <w:pBdr>
          <w:bottom w:val="single" w:sz="4" w:space="6" w:color="625E94" w:themeColor="text2"/>
          <w:between w:val="single" w:sz="4" w:space="1" w:color="625E94" w:themeColor="text2"/>
        </w:pBdr>
        <w:spacing w:before="120" w:after="60"/>
        <w:rPr>
          <w:b/>
          <w:bCs/>
          <w:color w:val="625E94" w:themeColor="text2"/>
          <w:sz w:val="24"/>
          <w:szCs w:val="24"/>
        </w:rPr>
      </w:pPr>
      <w:r>
        <w:rPr>
          <w:b/>
          <w:bCs/>
          <w:color w:val="625E94" w:themeColor="text2"/>
          <w:sz w:val="24"/>
          <w:szCs w:val="24"/>
        </w:rPr>
        <w:t>For immediate release</w:t>
      </w:r>
    </w:p>
    <w:p w14:paraId="2EB402C0" w14:textId="77777777" w:rsidR="00010AF3" w:rsidRPr="00AE4F1C" w:rsidRDefault="00010AF3" w:rsidP="00D05CB3">
      <w:pPr>
        <w:spacing w:before="120" w:after="120" w:line="240" w:lineRule="auto"/>
        <w:rPr>
          <w:b/>
          <w:bCs/>
          <w:color w:val="625E94" w:themeColor="text2"/>
          <w:sz w:val="22"/>
          <w:szCs w:val="22"/>
        </w:rPr>
      </w:pPr>
    </w:p>
    <w:p w14:paraId="342D78BB" w14:textId="79D07030" w:rsidR="003E1F81" w:rsidRDefault="00775A07" w:rsidP="003072D3">
      <w:pPr>
        <w:pStyle w:val="Heading1"/>
        <w:rPr>
          <w:rFonts w:cstheme="minorHAnsi"/>
          <w:color w:val="404342" w:themeColor="text1"/>
          <w:sz w:val="22"/>
          <w:szCs w:val="22"/>
        </w:rPr>
      </w:pPr>
      <w:r w:rsidRPr="00775A07">
        <w:rPr>
          <w:rFonts w:cstheme="minorHAnsi"/>
          <w:color w:val="404342" w:themeColor="text1"/>
          <w:sz w:val="22"/>
          <w:szCs w:val="22"/>
        </w:rPr>
        <w:t>As the telecommunications landscape evolves, the Hertfordshire Growth Board is committed to ensuring residents and businesses have the information they need for a smooth transition, as traditional landline systems make way for modern digital technologies.</w:t>
      </w:r>
    </w:p>
    <w:p w14:paraId="0958340C" w14:textId="77777777" w:rsidR="00775A07" w:rsidRPr="00775A07" w:rsidRDefault="00775A07" w:rsidP="00775A07"/>
    <w:p w14:paraId="40AC0546" w14:textId="77777777" w:rsidR="00775A07" w:rsidRPr="00775A07" w:rsidRDefault="00775A07" w:rsidP="00775A07">
      <w:pPr>
        <w:rPr>
          <w:b/>
          <w:bCs/>
          <w:color w:val="625E94" w:themeColor="text2"/>
        </w:rPr>
      </w:pPr>
      <w:r w:rsidRPr="00775A07">
        <w:rPr>
          <w:b/>
          <w:bCs/>
          <w:color w:val="625E94" w:themeColor="text2"/>
        </w:rPr>
        <w:t>What’s happening?</w:t>
      </w:r>
    </w:p>
    <w:p w14:paraId="225320EE" w14:textId="77777777" w:rsidR="00775A07" w:rsidRDefault="00775A07" w:rsidP="00775A07">
      <w:pPr>
        <w:rPr>
          <w:color w:val="404342" w:themeColor="text1"/>
        </w:rPr>
      </w:pPr>
      <w:r w:rsidRPr="00775A07">
        <w:rPr>
          <w:color w:val="404342" w:themeColor="text1"/>
        </w:rPr>
        <w:t>Telecoms companies in the UK are moving towards replacing outdated technology used in fixed telephone networks (landlines). By 2025, the majority of customers are expected to benefit from upgraded digital services.</w:t>
      </w:r>
    </w:p>
    <w:p w14:paraId="59655E17" w14:textId="77777777" w:rsidR="00775A07" w:rsidRPr="00775A07" w:rsidRDefault="00775A07" w:rsidP="00775A07">
      <w:pPr>
        <w:rPr>
          <w:color w:val="404342" w:themeColor="text1"/>
        </w:rPr>
      </w:pPr>
    </w:p>
    <w:p w14:paraId="6A22FD69" w14:textId="77777777" w:rsidR="00775A07" w:rsidRPr="00775A07" w:rsidRDefault="00775A07" w:rsidP="00775A07">
      <w:pPr>
        <w:rPr>
          <w:b/>
          <w:bCs/>
          <w:color w:val="625E94" w:themeColor="text2"/>
        </w:rPr>
      </w:pPr>
      <w:r w:rsidRPr="00775A07">
        <w:rPr>
          <w:b/>
          <w:bCs/>
          <w:color w:val="625E94" w:themeColor="text2"/>
        </w:rPr>
        <w:t>What are the details?</w:t>
      </w:r>
    </w:p>
    <w:p w14:paraId="5B6092C3" w14:textId="77777777" w:rsidR="00775A07" w:rsidRDefault="00775A07" w:rsidP="00775A07">
      <w:pPr>
        <w:rPr>
          <w:color w:val="404342" w:themeColor="text1"/>
        </w:rPr>
      </w:pPr>
      <w:r w:rsidRPr="00775A07">
        <w:rPr>
          <w:color w:val="404342" w:themeColor="text1"/>
        </w:rPr>
        <w:t>In November 2017, the telecoms industry announced plans to retire analogue telephone networks such as the Public Switched Telephone Network (PSTN) by the end of 2025. This shift involves upgrading landline services to new digital technology, including Voice over Internet Protocol (VoIP) and Digital Voice.</w:t>
      </w:r>
    </w:p>
    <w:p w14:paraId="19A40E50" w14:textId="77777777" w:rsidR="00775A07" w:rsidRPr="00775A07" w:rsidRDefault="00775A07" w:rsidP="00775A07">
      <w:pPr>
        <w:rPr>
          <w:color w:val="404342" w:themeColor="text1"/>
        </w:rPr>
      </w:pPr>
    </w:p>
    <w:p w14:paraId="22EB3914" w14:textId="77777777" w:rsidR="00775A07" w:rsidRDefault="00775A07" w:rsidP="00775A07">
      <w:pPr>
        <w:rPr>
          <w:color w:val="404342" w:themeColor="text1"/>
        </w:rPr>
      </w:pPr>
      <w:r w:rsidRPr="00775A07">
        <w:rPr>
          <w:color w:val="404342" w:themeColor="text1"/>
        </w:rPr>
        <w:t>The transition aims to enhance communication experiences for consumers and businesses, offering clearer calls and introducing new features like anonymous caller rejection and three-way calling.</w:t>
      </w:r>
    </w:p>
    <w:p w14:paraId="06EDFB31" w14:textId="77777777" w:rsidR="00775A07" w:rsidRPr="00775A07" w:rsidRDefault="00775A07" w:rsidP="00775A07">
      <w:pPr>
        <w:rPr>
          <w:color w:val="404342" w:themeColor="text1"/>
        </w:rPr>
      </w:pPr>
    </w:p>
    <w:p w14:paraId="34F97FDF" w14:textId="77777777" w:rsidR="00775A07" w:rsidRPr="00775A07" w:rsidRDefault="00775A07" w:rsidP="00775A07">
      <w:pPr>
        <w:rPr>
          <w:b/>
          <w:bCs/>
          <w:color w:val="625E94" w:themeColor="text2"/>
        </w:rPr>
      </w:pPr>
      <w:r w:rsidRPr="00775A07">
        <w:rPr>
          <w:b/>
          <w:bCs/>
          <w:color w:val="625E94" w:themeColor="text2"/>
        </w:rPr>
        <w:t>How can you get support?</w:t>
      </w:r>
    </w:p>
    <w:p w14:paraId="62AB4C0D" w14:textId="77777777" w:rsidR="00775A07" w:rsidRPr="00775A07" w:rsidRDefault="00775A07" w:rsidP="00775A07">
      <w:pPr>
        <w:rPr>
          <w:color w:val="404342" w:themeColor="text1"/>
        </w:rPr>
      </w:pPr>
      <w:r w:rsidRPr="00775A07">
        <w:rPr>
          <w:color w:val="404342" w:themeColor="text1"/>
        </w:rPr>
        <w:t>For most, the migration process will be straightforward, with telecoms companies contacting customers ahead of the transition. However, specific considerations may arise for vulnerable residents or those with connected devices such as alarm systems or telecare devices.</w:t>
      </w:r>
    </w:p>
    <w:p w14:paraId="609177D8" w14:textId="77777777" w:rsidR="00775A07" w:rsidRDefault="00775A07" w:rsidP="00775A07">
      <w:pPr>
        <w:rPr>
          <w:color w:val="404342" w:themeColor="text1"/>
        </w:rPr>
      </w:pPr>
      <w:r w:rsidRPr="00775A07">
        <w:rPr>
          <w:color w:val="404342" w:themeColor="text1"/>
        </w:rPr>
        <w:t>The Hertfordshire Growth Board encourages individuals to engage with their service providers for guidance tailored to their needs. Providers are expected to ensure uninterrupted access to emergency services, particularly during power cuts, through provisions such as battery backup units.</w:t>
      </w:r>
    </w:p>
    <w:p w14:paraId="5075C6A2" w14:textId="77777777" w:rsidR="00775A07" w:rsidRPr="00775A07" w:rsidRDefault="00775A07" w:rsidP="00775A07">
      <w:pPr>
        <w:rPr>
          <w:color w:val="404342" w:themeColor="text1"/>
        </w:rPr>
      </w:pPr>
    </w:p>
    <w:p w14:paraId="47AF939A" w14:textId="77777777" w:rsidR="00775A07" w:rsidRPr="00775A07" w:rsidRDefault="00775A07" w:rsidP="00775A07">
      <w:pPr>
        <w:rPr>
          <w:b/>
          <w:bCs/>
          <w:color w:val="625E94" w:themeColor="text2"/>
        </w:rPr>
      </w:pPr>
      <w:r w:rsidRPr="00775A07">
        <w:rPr>
          <w:b/>
          <w:bCs/>
          <w:color w:val="625E94" w:themeColor="text2"/>
        </w:rPr>
        <w:t>Government collaboration</w:t>
      </w:r>
    </w:p>
    <w:p w14:paraId="35BE57A2" w14:textId="77777777" w:rsidR="00775A07" w:rsidRDefault="00775A07" w:rsidP="00775A07">
      <w:pPr>
        <w:rPr>
          <w:color w:val="404342" w:themeColor="text1"/>
        </w:rPr>
      </w:pPr>
      <w:r w:rsidRPr="00775A07">
        <w:rPr>
          <w:color w:val="404342" w:themeColor="text1"/>
        </w:rPr>
        <w:t>While the migration is industry-led, the government collaborates closely with telecoms providers to safeguard all sectors of the economy. This includes tracking preparedness across affected sectors and working in partnership with regulatory bodies like Ofcom.</w:t>
      </w:r>
    </w:p>
    <w:p w14:paraId="4DAD1669" w14:textId="77777777" w:rsidR="00775A07" w:rsidRDefault="00775A07" w:rsidP="00775A07">
      <w:pPr>
        <w:rPr>
          <w:color w:val="404342" w:themeColor="text1"/>
        </w:rPr>
      </w:pPr>
    </w:p>
    <w:p w14:paraId="6280C019" w14:textId="77777777" w:rsidR="00775A07" w:rsidRDefault="00775A07" w:rsidP="00775A07">
      <w:pPr>
        <w:rPr>
          <w:color w:val="404342" w:themeColor="text1"/>
        </w:rPr>
      </w:pPr>
    </w:p>
    <w:p w14:paraId="0CD49971" w14:textId="77777777" w:rsidR="00775A07" w:rsidRDefault="00775A07" w:rsidP="00775A07">
      <w:pPr>
        <w:rPr>
          <w:color w:val="404342" w:themeColor="text1"/>
        </w:rPr>
      </w:pPr>
    </w:p>
    <w:p w14:paraId="6234AFC6" w14:textId="77777777" w:rsidR="00775A07" w:rsidRPr="00775A07" w:rsidRDefault="00775A07" w:rsidP="00775A07">
      <w:pPr>
        <w:rPr>
          <w:b/>
          <w:bCs/>
          <w:color w:val="625E94" w:themeColor="text2"/>
        </w:rPr>
      </w:pPr>
      <w:r w:rsidRPr="00775A07">
        <w:rPr>
          <w:b/>
          <w:bCs/>
          <w:color w:val="625E94" w:themeColor="text2"/>
        </w:rPr>
        <w:lastRenderedPageBreak/>
        <w:t>Further information</w:t>
      </w:r>
    </w:p>
    <w:p w14:paraId="1A483B8A" w14:textId="77777777" w:rsidR="00775A07" w:rsidRDefault="00775A07" w:rsidP="00775A07">
      <w:pPr>
        <w:rPr>
          <w:color w:val="404342" w:themeColor="text1"/>
        </w:rPr>
      </w:pPr>
      <w:r w:rsidRPr="00775A07">
        <w:rPr>
          <w:color w:val="404342" w:themeColor="text1"/>
        </w:rPr>
        <w:t>Residents with questions about the migration are advised to contact their telephone provider directly. Ofcom, the independent telecoms regulator, offers additional guidance on preparing for the transition.</w:t>
      </w:r>
    </w:p>
    <w:p w14:paraId="23A9607D" w14:textId="77777777" w:rsidR="00775A07" w:rsidRPr="00775A07" w:rsidRDefault="00775A07" w:rsidP="00775A07">
      <w:pPr>
        <w:rPr>
          <w:color w:val="404342" w:themeColor="text1"/>
        </w:rPr>
      </w:pPr>
    </w:p>
    <w:p w14:paraId="6020D33B" w14:textId="77777777" w:rsidR="00775A07" w:rsidRDefault="00775A07" w:rsidP="00775A07">
      <w:pPr>
        <w:rPr>
          <w:color w:val="404342" w:themeColor="text1"/>
        </w:rPr>
      </w:pPr>
      <w:r w:rsidRPr="00775A07">
        <w:rPr>
          <w:color w:val="404342" w:themeColor="text1"/>
        </w:rPr>
        <w:t>For businesses and industry stakeholders, resources are available from Openreach to understand the implications of the shift to VoIP services.</w:t>
      </w:r>
    </w:p>
    <w:p w14:paraId="51F94FCD" w14:textId="77777777" w:rsidR="00775A07" w:rsidRPr="00775A07" w:rsidRDefault="00775A07" w:rsidP="00775A07">
      <w:pPr>
        <w:rPr>
          <w:color w:val="404342" w:themeColor="text1"/>
        </w:rPr>
      </w:pPr>
    </w:p>
    <w:p w14:paraId="66545DD1" w14:textId="77777777" w:rsidR="00775A07" w:rsidRDefault="00775A07" w:rsidP="00775A07">
      <w:pPr>
        <w:rPr>
          <w:color w:val="404342" w:themeColor="text1"/>
        </w:rPr>
      </w:pPr>
      <w:r w:rsidRPr="00775A07">
        <w:rPr>
          <w:color w:val="404342" w:themeColor="text1"/>
        </w:rPr>
        <w:t>Openreach has further information for businesses and wider industry who use phone lines to deliver services to help them understand how the move to VoIP services will affect them.</w:t>
      </w:r>
    </w:p>
    <w:p w14:paraId="4F0C9B56" w14:textId="77777777" w:rsidR="00775A07" w:rsidRDefault="00775A07" w:rsidP="00775A07">
      <w:pPr>
        <w:rPr>
          <w:color w:val="404342" w:themeColor="text1"/>
        </w:rPr>
      </w:pPr>
    </w:p>
    <w:p w14:paraId="3AB0A440" w14:textId="1D72DA66" w:rsidR="00775A07" w:rsidRPr="00775A07" w:rsidRDefault="00775A07" w:rsidP="00775A07">
      <w:pPr>
        <w:rPr>
          <w:b/>
          <w:bCs/>
          <w:color w:val="625E94" w:themeColor="text2"/>
          <w:sz w:val="24"/>
          <w:szCs w:val="24"/>
        </w:rPr>
      </w:pPr>
      <w:r w:rsidRPr="00775A07">
        <w:rPr>
          <w:b/>
          <w:bCs/>
          <w:color w:val="625E94" w:themeColor="text2"/>
          <w:sz w:val="24"/>
          <w:szCs w:val="24"/>
        </w:rPr>
        <w:t>Community forums hosted by BT</w:t>
      </w:r>
    </w:p>
    <w:p w14:paraId="21D8E87C" w14:textId="77777777" w:rsidR="00775A07" w:rsidRDefault="00775A07" w:rsidP="00775A07">
      <w:pPr>
        <w:rPr>
          <w:color w:val="404342" w:themeColor="text1"/>
        </w:rPr>
      </w:pPr>
    </w:p>
    <w:p w14:paraId="20DEC7B1" w14:textId="77777777" w:rsidR="00775A07" w:rsidRDefault="00775A07" w:rsidP="00775A07">
      <w:pPr>
        <w:rPr>
          <w:b/>
          <w:bCs/>
          <w:color w:val="404342" w:themeColor="text1"/>
        </w:rPr>
      </w:pPr>
      <w:r w:rsidRPr="00775A07">
        <w:rPr>
          <w:b/>
          <w:bCs/>
          <w:color w:val="404342" w:themeColor="text1"/>
        </w:rPr>
        <w:t>Hertfordshire residents will get the chance to learn more about the digital switchover at a series of community forums hosted by BT.</w:t>
      </w:r>
    </w:p>
    <w:p w14:paraId="1352CCC4" w14:textId="77777777" w:rsidR="00775A07" w:rsidRPr="00775A07" w:rsidRDefault="00775A07" w:rsidP="00775A07">
      <w:pPr>
        <w:rPr>
          <w:b/>
          <w:bCs/>
          <w:color w:val="404342" w:themeColor="text1"/>
        </w:rPr>
      </w:pPr>
    </w:p>
    <w:p w14:paraId="1D9F92F1" w14:textId="77777777" w:rsidR="00775A07" w:rsidRDefault="00775A07" w:rsidP="00775A07">
      <w:pPr>
        <w:rPr>
          <w:color w:val="404342" w:themeColor="text1"/>
        </w:rPr>
      </w:pPr>
      <w:r w:rsidRPr="00775A07">
        <w:rPr>
          <w:color w:val="404342" w:themeColor="text1"/>
        </w:rPr>
        <w:t>The digital switchover is taking place in 2025, when telecoms companies will retire the analogue telephone network in place of a digital telephony network. For most, this will mean plugging your telephone into your broadband router.</w:t>
      </w:r>
    </w:p>
    <w:p w14:paraId="47AED030" w14:textId="77777777" w:rsidR="00775A07" w:rsidRPr="00775A07" w:rsidRDefault="00775A07" w:rsidP="00775A07">
      <w:pPr>
        <w:rPr>
          <w:color w:val="404342" w:themeColor="text1"/>
        </w:rPr>
      </w:pPr>
    </w:p>
    <w:p w14:paraId="0DD4DF87" w14:textId="77777777" w:rsidR="00775A07" w:rsidRDefault="00775A07" w:rsidP="00775A07">
      <w:pPr>
        <w:rPr>
          <w:b/>
          <w:bCs/>
          <w:color w:val="625E94" w:themeColor="text2"/>
        </w:rPr>
      </w:pPr>
      <w:r w:rsidRPr="00775A07">
        <w:rPr>
          <w:b/>
          <w:bCs/>
          <w:color w:val="625E94" w:themeColor="text2"/>
        </w:rPr>
        <w:t>When and where are the forums?</w:t>
      </w:r>
    </w:p>
    <w:p w14:paraId="75FD230C" w14:textId="77777777" w:rsidR="00775A07" w:rsidRDefault="00775A07" w:rsidP="00775A07">
      <w:pPr>
        <w:rPr>
          <w:b/>
          <w:bCs/>
          <w:color w:val="625E94" w:themeColor="text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113" w:type="dxa"/>
          <w:bottom w:w="113" w:type="dxa"/>
        </w:tblCellMar>
        <w:tblLook w:val="04A0" w:firstRow="1" w:lastRow="0" w:firstColumn="1" w:lastColumn="0" w:noHBand="0" w:noVBand="1"/>
      </w:tblPr>
      <w:tblGrid>
        <w:gridCol w:w="1555"/>
        <w:gridCol w:w="1701"/>
        <w:gridCol w:w="1559"/>
        <w:gridCol w:w="4813"/>
      </w:tblGrid>
      <w:tr w:rsidR="00775A07" w14:paraId="707AB344" w14:textId="77777777" w:rsidTr="00775A07">
        <w:tc>
          <w:tcPr>
            <w:tcW w:w="1555" w:type="dxa"/>
            <w:shd w:val="clear" w:color="auto" w:fill="auto"/>
          </w:tcPr>
          <w:p w14:paraId="28793FE6" w14:textId="0A3B6436" w:rsidR="00775A07" w:rsidRDefault="00775A07" w:rsidP="00775A07">
            <w:pPr>
              <w:rPr>
                <w:b/>
                <w:bCs/>
                <w:color w:val="625E94" w:themeColor="text2"/>
              </w:rPr>
            </w:pPr>
            <w:r>
              <w:rPr>
                <w:b/>
                <w:bCs/>
                <w:color w:val="625E94" w:themeColor="text2"/>
              </w:rPr>
              <w:t>Town</w:t>
            </w:r>
          </w:p>
        </w:tc>
        <w:tc>
          <w:tcPr>
            <w:tcW w:w="1701" w:type="dxa"/>
            <w:shd w:val="clear" w:color="auto" w:fill="auto"/>
          </w:tcPr>
          <w:p w14:paraId="4E952C27" w14:textId="39F84535" w:rsidR="00775A07" w:rsidRDefault="00775A07" w:rsidP="00775A07">
            <w:pPr>
              <w:rPr>
                <w:b/>
                <w:bCs/>
                <w:color w:val="625E94" w:themeColor="text2"/>
              </w:rPr>
            </w:pPr>
            <w:r>
              <w:rPr>
                <w:b/>
                <w:bCs/>
                <w:color w:val="625E94" w:themeColor="text2"/>
              </w:rPr>
              <w:t>Date</w:t>
            </w:r>
          </w:p>
        </w:tc>
        <w:tc>
          <w:tcPr>
            <w:tcW w:w="1559" w:type="dxa"/>
            <w:shd w:val="clear" w:color="auto" w:fill="auto"/>
          </w:tcPr>
          <w:p w14:paraId="4BCBA697" w14:textId="39D15438" w:rsidR="00775A07" w:rsidRDefault="00775A07" w:rsidP="00775A07">
            <w:pPr>
              <w:rPr>
                <w:b/>
                <w:bCs/>
                <w:color w:val="625E94" w:themeColor="text2"/>
              </w:rPr>
            </w:pPr>
            <w:r>
              <w:rPr>
                <w:b/>
                <w:bCs/>
                <w:color w:val="625E94" w:themeColor="text2"/>
              </w:rPr>
              <w:t>Time</w:t>
            </w:r>
          </w:p>
        </w:tc>
        <w:tc>
          <w:tcPr>
            <w:tcW w:w="4813" w:type="dxa"/>
            <w:shd w:val="clear" w:color="auto" w:fill="auto"/>
          </w:tcPr>
          <w:p w14:paraId="5EC2C133" w14:textId="4E13BD90" w:rsidR="00775A07" w:rsidRDefault="00775A07" w:rsidP="00775A07">
            <w:pPr>
              <w:rPr>
                <w:b/>
                <w:bCs/>
                <w:color w:val="625E94" w:themeColor="text2"/>
              </w:rPr>
            </w:pPr>
            <w:r>
              <w:rPr>
                <w:b/>
                <w:bCs/>
                <w:color w:val="625E94" w:themeColor="text2"/>
              </w:rPr>
              <w:t>Address</w:t>
            </w:r>
          </w:p>
        </w:tc>
      </w:tr>
      <w:tr w:rsidR="00775A07" w14:paraId="3B948263" w14:textId="77777777" w:rsidTr="00775A07">
        <w:tc>
          <w:tcPr>
            <w:tcW w:w="1555" w:type="dxa"/>
            <w:shd w:val="clear" w:color="auto" w:fill="auto"/>
            <w:vAlign w:val="center"/>
          </w:tcPr>
          <w:p w14:paraId="2E3C2D91" w14:textId="40176848" w:rsidR="00775A07" w:rsidRPr="00775A07" w:rsidRDefault="00775A07" w:rsidP="00775A07">
            <w:pPr>
              <w:rPr>
                <w:b/>
                <w:bCs/>
                <w:color w:val="625E94" w:themeColor="text2"/>
              </w:rPr>
            </w:pPr>
            <w:r w:rsidRPr="00775A07">
              <w:rPr>
                <w:b/>
                <w:bCs/>
                <w:color w:val="404342" w:themeColor="text1"/>
              </w:rPr>
              <w:t>Hemel Hempstead</w:t>
            </w:r>
          </w:p>
        </w:tc>
        <w:tc>
          <w:tcPr>
            <w:tcW w:w="1701" w:type="dxa"/>
            <w:shd w:val="clear" w:color="auto" w:fill="auto"/>
            <w:vAlign w:val="center"/>
          </w:tcPr>
          <w:p w14:paraId="55ACE2E0" w14:textId="7CEE8B75" w:rsidR="00775A07" w:rsidRDefault="00CF7411" w:rsidP="00775A07">
            <w:pPr>
              <w:rPr>
                <w:b/>
                <w:bCs/>
                <w:color w:val="625E94" w:themeColor="text2"/>
              </w:rPr>
            </w:pPr>
            <w:r>
              <w:rPr>
                <w:color w:val="404342" w:themeColor="text1"/>
              </w:rPr>
              <w:t xml:space="preserve">Thurs </w:t>
            </w:r>
            <w:r w:rsidR="00775A07" w:rsidRPr="00775A07">
              <w:rPr>
                <w:color w:val="404342" w:themeColor="text1"/>
              </w:rPr>
              <w:t xml:space="preserve">2 and </w:t>
            </w:r>
            <w:r>
              <w:rPr>
                <w:color w:val="404342" w:themeColor="text1"/>
              </w:rPr>
              <w:br/>
              <w:t xml:space="preserve">Friday </w:t>
            </w:r>
            <w:r w:rsidR="00775A07" w:rsidRPr="00775A07">
              <w:rPr>
                <w:color w:val="404342" w:themeColor="text1"/>
              </w:rPr>
              <w:t>3 May</w:t>
            </w:r>
          </w:p>
        </w:tc>
        <w:tc>
          <w:tcPr>
            <w:tcW w:w="1559" w:type="dxa"/>
            <w:shd w:val="clear" w:color="auto" w:fill="auto"/>
            <w:vAlign w:val="center"/>
          </w:tcPr>
          <w:p w14:paraId="648884FD" w14:textId="292F0FC6" w:rsidR="00775A07" w:rsidRDefault="00775A07" w:rsidP="00775A07">
            <w:pPr>
              <w:rPr>
                <w:b/>
                <w:bCs/>
                <w:color w:val="625E94" w:themeColor="text2"/>
              </w:rPr>
            </w:pPr>
            <w:r w:rsidRPr="00775A07">
              <w:rPr>
                <w:color w:val="404342" w:themeColor="text1"/>
              </w:rPr>
              <w:t>10am to 4pm</w:t>
            </w:r>
          </w:p>
        </w:tc>
        <w:tc>
          <w:tcPr>
            <w:tcW w:w="4813" w:type="dxa"/>
            <w:shd w:val="clear" w:color="auto" w:fill="auto"/>
            <w:vAlign w:val="center"/>
          </w:tcPr>
          <w:p w14:paraId="6462C10A" w14:textId="0D7CE331" w:rsidR="00775A07" w:rsidRDefault="00775A07" w:rsidP="00775A07">
            <w:pPr>
              <w:rPr>
                <w:b/>
                <w:bCs/>
                <w:color w:val="625E94" w:themeColor="text2"/>
              </w:rPr>
            </w:pPr>
            <w:r w:rsidRPr="00775A07">
              <w:rPr>
                <w:color w:val="404342" w:themeColor="text1"/>
              </w:rPr>
              <w:t>Hemel Hempstead Garden Centre (Car Park), Piper’s Hill, Great Gaddesden, Hemel Hempstead, HP1 3BY</w:t>
            </w:r>
          </w:p>
        </w:tc>
      </w:tr>
      <w:tr w:rsidR="00775A07" w14:paraId="4392ED05" w14:textId="77777777" w:rsidTr="00775A07">
        <w:tc>
          <w:tcPr>
            <w:tcW w:w="1555" w:type="dxa"/>
            <w:shd w:val="clear" w:color="auto" w:fill="auto"/>
            <w:vAlign w:val="center"/>
          </w:tcPr>
          <w:p w14:paraId="4B5ADD11" w14:textId="0B24947D" w:rsidR="00775A07" w:rsidRPr="00775A07" w:rsidRDefault="00775A07" w:rsidP="00775A07">
            <w:pPr>
              <w:rPr>
                <w:b/>
                <w:bCs/>
                <w:color w:val="625E94" w:themeColor="text2"/>
              </w:rPr>
            </w:pPr>
            <w:r w:rsidRPr="00775A07">
              <w:rPr>
                <w:b/>
                <w:bCs/>
                <w:color w:val="404342" w:themeColor="text1"/>
              </w:rPr>
              <w:t>Bishop’s Stortford</w:t>
            </w:r>
          </w:p>
        </w:tc>
        <w:tc>
          <w:tcPr>
            <w:tcW w:w="1701" w:type="dxa"/>
            <w:shd w:val="clear" w:color="auto" w:fill="auto"/>
            <w:vAlign w:val="center"/>
          </w:tcPr>
          <w:p w14:paraId="77DFAB7D" w14:textId="0D73EBAF" w:rsidR="00775A07" w:rsidRDefault="00CF7411" w:rsidP="00775A07">
            <w:pPr>
              <w:rPr>
                <w:b/>
                <w:bCs/>
                <w:color w:val="625E94" w:themeColor="text2"/>
              </w:rPr>
            </w:pPr>
            <w:r>
              <w:rPr>
                <w:color w:val="404342" w:themeColor="text1"/>
              </w:rPr>
              <w:t xml:space="preserve">Friday </w:t>
            </w:r>
            <w:r w:rsidR="00775A07" w:rsidRPr="00775A07">
              <w:rPr>
                <w:color w:val="404342" w:themeColor="text1"/>
              </w:rPr>
              <w:t>17 May</w:t>
            </w:r>
          </w:p>
        </w:tc>
        <w:tc>
          <w:tcPr>
            <w:tcW w:w="1559" w:type="dxa"/>
            <w:shd w:val="clear" w:color="auto" w:fill="auto"/>
            <w:vAlign w:val="center"/>
          </w:tcPr>
          <w:p w14:paraId="5AC2E434" w14:textId="4C7CC50D" w:rsidR="00775A07" w:rsidRDefault="00775A07" w:rsidP="00775A07">
            <w:pPr>
              <w:rPr>
                <w:b/>
                <w:bCs/>
                <w:color w:val="625E94" w:themeColor="text2"/>
              </w:rPr>
            </w:pPr>
            <w:r w:rsidRPr="00775A07">
              <w:rPr>
                <w:color w:val="404342" w:themeColor="text1"/>
              </w:rPr>
              <w:t>10am to 2pm</w:t>
            </w:r>
          </w:p>
        </w:tc>
        <w:tc>
          <w:tcPr>
            <w:tcW w:w="4813" w:type="dxa"/>
            <w:shd w:val="clear" w:color="auto" w:fill="auto"/>
            <w:vAlign w:val="center"/>
          </w:tcPr>
          <w:p w14:paraId="01B97A3B" w14:textId="69A06042" w:rsidR="00775A07" w:rsidRDefault="00775A07" w:rsidP="00775A07">
            <w:pPr>
              <w:rPr>
                <w:b/>
                <w:bCs/>
                <w:color w:val="625E94" w:themeColor="text2"/>
              </w:rPr>
            </w:pPr>
            <w:r w:rsidRPr="00775A07">
              <w:rPr>
                <w:color w:val="404342" w:themeColor="text1"/>
              </w:rPr>
              <w:t>Bishop’s Stortford Library, The Causeway, Bishop’s Stortford, CM23 2EJ</w:t>
            </w:r>
          </w:p>
        </w:tc>
      </w:tr>
      <w:tr w:rsidR="00775A07" w14:paraId="46985DBC" w14:textId="77777777" w:rsidTr="00775A07">
        <w:tc>
          <w:tcPr>
            <w:tcW w:w="1555" w:type="dxa"/>
            <w:shd w:val="clear" w:color="auto" w:fill="auto"/>
            <w:vAlign w:val="center"/>
          </w:tcPr>
          <w:p w14:paraId="769BAC83" w14:textId="4899AA54" w:rsidR="00775A07" w:rsidRPr="00775A07" w:rsidRDefault="00775A07" w:rsidP="00775A07">
            <w:pPr>
              <w:rPr>
                <w:b/>
                <w:bCs/>
                <w:color w:val="625E94" w:themeColor="text2"/>
              </w:rPr>
            </w:pPr>
            <w:r w:rsidRPr="00775A07">
              <w:rPr>
                <w:b/>
                <w:bCs/>
                <w:color w:val="404342" w:themeColor="text1"/>
              </w:rPr>
              <w:t>Stevenage</w:t>
            </w:r>
          </w:p>
        </w:tc>
        <w:tc>
          <w:tcPr>
            <w:tcW w:w="1701" w:type="dxa"/>
            <w:shd w:val="clear" w:color="auto" w:fill="auto"/>
            <w:vAlign w:val="center"/>
          </w:tcPr>
          <w:p w14:paraId="4D360A4F" w14:textId="6A039332" w:rsidR="00775A07" w:rsidRDefault="00CF7411" w:rsidP="00775A07">
            <w:pPr>
              <w:rPr>
                <w:b/>
                <w:bCs/>
                <w:color w:val="625E94" w:themeColor="text2"/>
              </w:rPr>
            </w:pPr>
            <w:r>
              <w:rPr>
                <w:color w:val="404342" w:themeColor="text1"/>
              </w:rPr>
              <w:t xml:space="preserve">Tues </w:t>
            </w:r>
            <w:r w:rsidR="00775A07" w:rsidRPr="00775A07">
              <w:rPr>
                <w:color w:val="404342" w:themeColor="text1"/>
              </w:rPr>
              <w:t xml:space="preserve">28 and </w:t>
            </w:r>
            <w:r>
              <w:rPr>
                <w:color w:val="404342" w:themeColor="text1"/>
              </w:rPr>
              <w:t xml:space="preserve">Weds </w:t>
            </w:r>
            <w:r w:rsidR="00775A07" w:rsidRPr="00775A07">
              <w:rPr>
                <w:color w:val="404342" w:themeColor="text1"/>
              </w:rPr>
              <w:t>29 May</w:t>
            </w:r>
          </w:p>
        </w:tc>
        <w:tc>
          <w:tcPr>
            <w:tcW w:w="1559" w:type="dxa"/>
            <w:shd w:val="clear" w:color="auto" w:fill="auto"/>
            <w:vAlign w:val="center"/>
          </w:tcPr>
          <w:p w14:paraId="2D36681E" w14:textId="03D2D6B7" w:rsidR="00775A07" w:rsidRDefault="00775A07" w:rsidP="00775A07">
            <w:pPr>
              <w:rPr>
                <w:b/>
                <w:bCs/>
                <w:color w:val="625E94" w:themeColor="text2"/>
              </w:rPr>
            </w:pPr>
            <w:r w:rsidRPr="00775A07">
              <w:rPr>
                <w:color w:val="404342" w:themeColor="text1"/>
              </w:rPr>
              <w:t>10am to 4pm</w:t>
            </w:r>
          </w:p>
        </w:tc>
        <w:tc>
          <w:tcPr>
            <w:tcW w:w="4813" w:type="dxa"/>
            <w:shd w:val="clear" w:color="auto" w:fill="auto"/>
            <w:vAlign w:val="center"/>
          </w:tcPr>
          <w:p w14:paraId="1B452490" w14:textId="4A83EA8B" w:rsidR="00775A07" w:rsidRDefault="00775A07" w:rsidP="00775A07">
            <w:pPr>
              <w:rPr>
                <w:b/>
                <w:bCs/>
                <w:color w:val="625E94" w:themeColor="text2"/>
              </w:rPr>
            </w:pPr>
            <w:r w:rsidRPr="00775A07">
              <w:rPr>
                <w:color w:val="404342" w:themeColor="text1"/>
              </w:rPr>
              <w:t>Stevenage Garden Centre (Car Park), North Road, Graveley Road, Stevenage, SG1 4AH</w:t>
            </w:r>
          </w:p>
        </w:tc>
      </w:tr>
    </w:tbl>
    <w:p w14:paraId="43373618" w14:textId="77777777" w:rsidR="00775A07" w:rsidRPr="00775A07" w:rsidRDefault="00775A07" w:rsidP="00775A07">
      <w:pPr>
        <w:rPr>
          <w:b/>
          <w:bCs/>
          <w:color w:val="625E94" w:themeColor="text2"/>
        </w:rPr>
      </w:pPr>
    </w:p>
    <w:p w14:paraId="741795D9" w14:textId="77777777" w:rsidR="00775A07" w:rsidRPr="00775A07" w:rsidRDefault="00775A07" w:rsidP="00775A07">
      <w:pPr>
        <w:rPr>
          <w:b/>
          <w:bCs/>
          <w:color w:val="404342" w:themeColor="text1"/>
        </w:rPr>
      </w:pPr>
    </w:p>
    <w:p w14:paraId="6DB86CEF" w14:textId="77777777" w:rsidR="00775A07" w:rsidRDefault="00775A07" w:rsidP="00775A07">
      <w:pPr>
        <w:rPr>
          <w:b/>
          <w:bCs/>
          <w:color w:val="625E94" w:themeColor="text2"/>
        </w:rPr>
      </w:pPr>
      <w:r w:rsidRPr="00775A07">
        <w:rPr>
          <w:b/>
          <w:bCs/>
          <w:color w:val="625E94" w:themeColor="text2"/>
        </w:rPr>
        <w:t>How might you be affected?</w:t>
      </w:r>
    </w:p>
    <w:p w14:paraId="5542D74F" w14:textId="77777777" w:rsidR="00775A07" w:rsidRPr="00775A07" w:rsidRDefault="00775A07" w:rsidP="00775A07">
      <w:pPr>
        <w:rPr>
          <w:b/>
          <w:bCs/>
          <w:color w:val="625E94" w:themeColor="text2"/>
        </w:rPr>
      </w:pPr>
    </w:p>
    <w:p w14:paraId="5737FFEA" w14:textId="77777777" w:rsidR="00775A07" w:rsidRDefault="00775A07" w:rsidP="00775A07">
      <w:pPr>
        <w:rPr>
          <w:color w:val="404342" w:themeColor="text1"/>
        </w:rPr>
      </w:pPr>
      <w:r w:rsidRPr="00775A07">
        <w:rPr>
          <w:color w:val="404342" w:themeColor="text1"/>
        </w:rPr>
        <w:t>Residents and businesses could be affected in different ways:</w:t>
      </w:r>
    </w:p>
    <w:p w14:paraId="544C1251" w14:textId="77777777" w:rsidR="00775A07" w:rsidRPr="00775A07" w:rsidRDefault="00775A07" w:rsidP="00775A07">
      <w:pPr>
        <w:rPr>
          <w:color w:val="404342" w:themeColor="text1"/>
        </w:rPr>
      </w:pPr>
    </w:p>
    <w:p w14:paraId="1A618DD9" w14:textId="77777777" w:rsidR="00775A07" w:rsidRPr="00775A07" w:rsidRDefault="00775A07" w:rsidP="00775A07">
      <w:pPr>
        <w:numPr>
          <w:ilvl w:val="0"/>
          <w:numId w:val="16"/>
        </w:numPr>
        <w:rPr>
          <w:color w:val="404342" w:themeColor="text1"/>
        </w:rPr>
      </w:pPr>
      <w:r w:rsidRPr="00775A07">
        <w:rPr>
          <w:color w:val="404342" w:themeColor="text1"/>
        </w:rPr>
        <w:t>If you do not have a broadband connection.</w:t>
      </w:r>
    </w:p>
    <w:p w14:paraId="2B8B8F81" w14:textId="77777777" w:rsidR="00775A07" w:rsidRPr="00775A07" w:rsidRDefault="00775A07" w:rsidP="00775A07">
      <w:pPr>
        <w:numPr>
          <w:ilvl w:val="0"/>
          <w:numId w:val="16"/>
        </w:numPr>
        <w:rPr>
          <w:color w:val="404342" w:themeColor="text1"/>
        </w:rPr>
      </w:pPr>
      <w:r w:rsidRPr="00775A07">
        <w:rPr>
          <w:color w:val="404342" w:themeColor="text1"/>
        </w:rPr>
        <w:t>If you do not have a mobile phone or signal where you live.</w:t>
      </w:r>
    </w:p>
    <w:p w14:paraId="240D2141" w14:textId="77777777" w:rsidR="00775A07" w:rsidRPr="00775A07" w:rsidRDefault="00775A07" w:rsidP="00775A07">
      <w:pPr>
        <w:numPr>
          <w:ilvl w:val="0"/>
          <w:numId w:val="16"/>
        </w:numPr>
        <w:rPr>
          <w:color w:val="404342" w:themeColor="text1"/>
        </w:rPr>
      </w:pPr>
      <w:r w:rsidRPr="00775A07">
        <w:rPr>
          <w:color w:val="404342" w:themeColor="text1"/>
        </w:rPr>
        <w:t>If you use your landline for telecare systems, home alarm or a fax machine.</w:t>
      </w:r>
    </w:p>
    <w:p w14:paraId="26C188D7" w14:textId="77777777" w:rsidR="00775A07" w:rsidRPr="00775A07" w:rsidRDefault="00775A07" w:rsidP="00775A07">
      <w:pPr>
        <w:numPr>
          <w:ilvl w:val="0"/>
          <w:numId w:val="16"/>
        </w:numPr>
        <w:rPr>
          <w:color w:val="404342" w:themeColor="text1"/>
        </w:rPr>
      </w:pPr>
      <w:r w:rsidRPr="00775A07">
        <w:rPr>
          <w:color w:val="404342" w:themeColor="text1"/>
        </w:rPr>
        <w:t>If you use a landline for burglar alarms, lift alarms or card payments.</w:t>
      </w:r>
    </w:p>
    <w:p w14:paraId="6FF0D96E" w14:textId="77777777" w:rsidR="00775A07" w:rsidRDefault="00775A07" w:rsidP="00775A07">
      <w:pPr>
        <w:rPr>
          <w:color w:val="404342" w:themeColor="text1"/>
        </w:rPr>
      </w:pPr>
    </w:p>
    <w:p w14:paraId="252B5B35" w14:textId="17DAC42A" w:rsidR="00775A07" w:rsidRDefault="00775A07" w:rsidP="00775A07">
      <w:pPr>
        <w:rPr>
          <w:color w:val="404342" w:themeColor="text1"/>
        </w:rPr>
      </w:pPr>
      <w:r w:rsidRPr="00775A07">
        <w:rPr>
          <w:color w:val="404342" w:themeColor="text1"/>
        </w:rPr>
        <w:t>Residents and business owners should attend a session or contact their telephone provider if they think they may be affected by the change.</w:t>
      </w:r>
    </w:p>
    <w:p w14:paraId="3EA43EA6" w14:textId="77777777" w:rsidR="00775A07" w:rsidRDefault="00775A07">
      <w:pPr>
        <w:spacing w:after="160" w:line="259" w:lineRule="auto"/>
        <w:rPr>
          <w:color w:val="404342" w:themeColor="text1"/>
        </w:rPr>
      </w:pPr>
      <w:r>
        <w:rPr>
          <w:color w:val="404342" w:themeColor="text1"/>
        </w:rPr>
        <w:br w:type="page"/>
      </w:r>
    </w:p>
    <w:p w14:paraId="0C5444A9" w14:textId="77777777" w:rsidR="00775A07" w:rsidRPr="00775A07" w:rsidRDefault="00775A07" w:rsidP="00775A07">
      <w:pPr>
        <w:rPr>
          <w:color w:val="404342" w:themeColor="text1"/>
        </w:rPr>
      </w:pPr>
    </w:p>
    <w:p w14:paraId="1BBD048A" w14:textId="77777777" w:rsidR="00A47B6C" w:rsidRDefault="00A47B6C" w:rsidP="00A47B6C"/>
    <w:p w14:paraId="62C1763F" w14:textId="20567E8C" w:rsidR="00A47B6C" w:rsidRDefault="00A47B6C" w:rsidP="00A47B6C">
      <w:pPr>
        <w:pStyle w:val="Heading1"/>
        <w:jc w:val="center"/>
      </w:pPr>
      <w:r>
        <w:t>Ends</w:t>
      </w:r>
    </w:p>
    <w:p w14:paraId="2D86B8EF" w14:textId="77777777" w:rsidR="00A47B6C" w:rsidRPr="00A47B6C" w:rsidRDefault="00A47B6C" w:rsidP="00825E23"/>
    <w:p w14:paraId="076824AD" w14:textId="77777777" w:rsidR="00A47B6C" w:rsidRDefault="00A47B6C" w:rsidP="009768A0">
      <w:pPr>
        <w:pStyle w:val="Heading1"/>
      </w:pPr>
    </w:p>
    <w:p w14:paraId="00BD770C" w14:textId="01D5FA08" w:rsidR="009768A0" w:rsidRDefault="00A47B6C" w:rsidP="009768A0">
      <w:pPr>
        <w:pStyle w:val="Heading1"/>
      </w:pPr>
      <w:r>
        <w:t>Ab</w:t>
      </w:r>
      <w:r w:rsidR="009768A0">
        <w:t>out Hertfordshire Growth Board</w:t>
      </w:r>
    </w:p>
    <w:p w14:paraId="1B11C630" w14:textId="77777777" w:rsidR="00A47B6C" w:rsidRPr="00A47B6C" w:rsidRDefault="00A47B6C" w:rsidP="005C530E"/>
    <w:p w14:paraId="6B6C01CC" w14:textId="77777777" w:rsidR="009534E6" w:rsidRDefault="009534E6" w:rsidP="00D50CDF">
      <w:pPr>
        <w:pStyle w:val="Heading1"/>
        <w:rPr>
          <w:b w:val="0"/>
          <w:bCs w:val="0"/>
          <w:color w:val="404342" w:themeColor="text1"/>
          <w:sz w:val="20"/>
          <w:szCs w:val="20"/>
        </w:rPr>
      </w:pPr>
      <w:r w:rsidRPr="009534E6">
        <w:rPr>
          <w:b w:val="0"/>
          <w:bCs w:val="0"/>
          <w:color w:val="404342" w:themeColor="text1"/>
          <w:sz w:val="20"/>
          <w:szCs w:val="20"/>
        </w:rPr>
        <w:t xml:space="preserve">Hertfordshire Growth Board is the way the county is working together to deliver sustainable good growth for residents, communities and businesses. With Hertfordshire’s population expected to increase by 38,550 by 2043, this places increased demands for more housing, healthcare, schools and transport. This brings opportunities and challenges. </w:t>
      </w:r>
    </w:p>
    <w:p w14:paraId="41A789E7" w14:textId="77777777" w:rsidR="009534E6" w:rsidRDefault="009534E6" w:rsidP="00D50CDF">
      <w:pPr>
        <w:pStyle w:val="Heading1"/>
        <w:rPr>
          <w:b w:val="0"/>
          <w:bCs w:val="0"/>
          <w:color w:val="404342" w:themeColor="text1"/>
          <w:sz w:val="20"/>
          <w:szCs w:val="20"/>
        </w:rPr>
      </w:pPr>
    </w:p>
    <w:p w14:paraId="3C335E89" w14:textId="53622873" w:rsidR="00155466" w:rsidRPr="009534E6" w:rsidRDefault="009534E6" w:rsidP="009534E6">
      <w:pPr>
        <w:pStyle w:val="Heading1"/>
        <w:rPr>
          <w:b w:val="0"/>
          <w:bCs w:val="0"/>
          <w:color w:val="404342" w:themeColor="text1"/>
          <w:sz w:val="20"/>
          <w:szCs w:val="20"/>
        </w:rPr>
      </w:pPr>
      <w:r w:rsidRPr="009534E6">
        <w:rPr>
          <w:b w:val="0"/>
          <w:bCs w:val="0"/>
          <w:color w:val="404342" w:themeColor="text1"/>
          <w:sz w:val="20"/>
          <w:szCs w:val="20"/>
        </w:rPr>
        <w:t>Hertfordshire Growth Board is ready to respond. Hertfordshire Growth Board is made up of the County Council, the 10 district and borough councils, the NHS Hertfordshire &amp; West Essex Integrated Care Board (ICB), Homes England, Hertfordshire Local Enterprise Partnership and the Police and Crime Commissioner. Working together is how we continue our ‘joint’ success, create opportunities for everyone, now and in the future, and make Hertfordshire a better place to live, work and thrive.</w:t>
      </w:r>
    </w:p>
    <w:sectPr w:rsidR="00155466" w:rsidRPr="009534E6" w:rsidSect="00775A07">
      <w:footerReference w:type="default" r:id="rId11"/>
      <w:pgSz w:w="11906" w:h="16838"/>
      <w:pgMar w:top="1134" w:right="1134" w:bottom="1134" w:left="113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92FD" w14:textId="77777777" w:rsidR="00BB1679" w:rsidRDefault="00BB1679" w:rsidP="00D05CB3">
      <w:r>
        <w:separator/>
      </w:r>
    </w:p>
  </w:endnote>
  <w:endnote w:type="continuationSeparator" w:id="0">
    <w:p w14:paraId="0E208284" w14:textId="77777777" w:rsidR="00BB1679" w:rsidRDefault="00BB1679" w:rsidP="00D0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348DDB-E919-4537-A741-F887A2499B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2" w:fontKey="{F0967E34-6F6F-4CF1-B6BE-28578685C71E}"/>
    <w:embedBold r:id="rId3" w:fontKey="{26131513-454F-4247-9E1C-AA1A432238BD}"/>
    <w:embedItalic r:id="rId4" w:fontKey="{187B7A07-DF64-4394-B00C-B38A7DCBDCB9}"/>
  </w:font>
  <w:font w:name="Segoe UI">
    <w:panose1 w:val="020B0502040204020203"/>
    <w:charset w:val="00"/>
    <w:family w:val="swiss"/>
    <w:pitch w:val="variable"/>
    <w:sig w:usb0="E4002EFF" w:usb1="C000E47F" w:usb2="00000009" w:usb3="00000000" w:csb0="000001FF" w:csb1="00000000"/>
    <w:embedRegular r:id="rId5" w:fontKey="{1EEBEDA6-C068-4918-B798-B3201D86D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9"/>
      <w:gridCol w:w="372"/>
      <w:gridCol w:w="7847"/>
    </w:tblGrid>
    <w:tr w:rsidR="00C6796B" w:rsidRPr="00C6796B" w14:paraId="73E2D19B" w14:textId="77777777" w:rsidTr="006457F3">
      <w:tc>
        <w:tcPr>
          <w:tcW w:w="736" w:type="pct"/>
          <w:vMerge w:val="restart"/>
          <w:vAlign w:val="center"/>
        </w:tcPr>
        <w:p w14:paraId="12B15A93" w14:textId="77777777" w:rsidR="00C6796B" w:rsidRPr="00C6796B" w:rsidRDefault="00924025" w:rsidP="006457F3">
          <w:pPr>
            <w:tabs>
              <w:tab w:val="center" w:pos="4513"/>
              <w:tab w:val="right" w:pos="9026"/>
            </w:tabs>
            <w:spacing w:before="10" w:after="10" w:line="240" w:lineRule="auto"/>
            <w:rPr>
              <w:noProof/>
              <w:sz w:val="22"/>
              <w:szCs w:val="22"/>
            </w:rPr>
          </w:pPr>
          <w:r>
            <w:rPr>
              <w:noProof/>
              <w:sz w:val="22"/>
              <w:szCs w:val="22"/>
              <w:lang w:eastAsia="en-GB"/>
            </w:rPr>
            <w:drawing>
              <wp:inline distT="0" distB="0" distL="0" distR="0" wp14:anchorId="4B29CF17" wp14:editId="1DFA9095">
                <wp:extent cx="551136" cy="540000"/>
                <wp:effectExtent l="0" t="0" r="1905"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B_Graphic.png"/>
                        <pic:cNvPicPr/>
                      </pic:nvPicPr>
                      <pic:blipFill>
                        <a:blip r:embed="rId1">
                          <a:extLst>
                            <a:ext uri="{28A0092B-C50C-407E-A947-70E740481C1C}">
                              <a14:useLocalDpi xmlns:a14="http://schemas.microsoft.com/office/drawing/2010/main" val="0"/>
                            </a:ext>
                          </a:extLst>
                        </a:blip>
                        <a:stretch>
                          <a:fillRect/>
                        </a:stretch>
                      </pic:blipFill>
                      <pic:spPr>
                        <a:xfrm>
                          <a:off x="0" y="0"/>
                          <a:ext cx="551136" cy="540000"/>
                        </a:xfrm>
                        <a:prstGeom prst="rect">
                          <a:avLst/>
                        </a:prstGeom>
                      </pic:spPr>
                    </pic:pic>
                  </a:graphicData>
                </a:graphic>
              </wp:inline>
            </w:drawing>
          </w:r>
        </w:p>
      </w:tc>
      <w:tc>
        <w:tcPr>
          <w:tcW w:w="193" w:type="pct"/>
        </w:tcPr>
        <w:p w14:paraId="38EC66A9" w14:textId="77777777" w:rsidR="00C6796B" w:rsidRPr="00C6796B" w:rsidRDefault="00C6796B" w:rsidP="0031036C">
          <w:pPr>
            <w:tabs>
              <w:tab w:val="center" w:pos="4513"/>
              <w:tab w:val="right" w:pos="9026"/>
            </w:tabs>
            <w:spacing w:before="10" w:after="10" w:line="240" w:lineRule="auto"/>
            <w:jc w:val="center"/>
            <w:rPr>
              <w:color w:val="625E94" w:themeColor="text2"/>
              <w:sz w:val="18"/>
              <w:szCs w:val="18"/>
            </w:rPr>
          </w:pPr>
          <w:r w:rsidRPr="00C6796B">
            <w:rPr>
              <w:noProof/>
              <w:sz w:val="22"/>
              <w:szCs w:val="22"/>
              <w:lang w:eastAsia="en-GB"/>
            </w:rPr>
            <w:drawing>
              <wp:inline distT="0" distB="0" distL="0" distR="0" wp14:anchorId="308954D5" wp14:editId="1F884BC5">
                <wp:extent cx="215900" cy="215900"/>
                <wp:effectExtent l="0" t="0" r="0" b="0"/>
                <wp:docPr id="13" name="Graphic 13"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_m.svg"/>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15900" cy="215900"/>
                        </a:xfrm>
                        <a:prstGeom prst="rect">
                          <a:avLst/>
                        </a:prstGeom>
                      </pic:spPr>
                    </pic:pic>
                  </a:graphicData>
                </a:graphic>
              </wp:inline>
            </w:drawing>
          </w:r>
        </w:p>
      </w:tc>
      <w:tc>
        <w:tcPr>
          <w:tcW w:w="4071" w:type="pct"/>
          <w:vAlign w:val="center"/>
        </w:tcPr>
        <w:p w14:paraId="602B3024" w14:textId="76CD61C0" w:rsidR="00C6796B" w:rsidRPr="00C6796B" w:rsidRDefault="003047C4" w:rsidP="0031036C">
          <w:pPr>
            <w:tabs>
              <w:tab w:val="center" w:pos="4513"/>
              <w:tab w:val="right" w:pos="9026"/>
            </w:tabs>
            <w:spacing w:before="10" w:after="10" w:line="240" w:lineRule="auto"/>
            <w:rPr>
              <w:color w:val="625E94" w:themeColor="text2"/>
              <w:sz w:val="18"/>
              <w:szCs w:val="18"/>
            </w:rPr>
          </w:pPr>
          <w:r>
            <w:rPr>
              <w:color w:val="625E94" w:themeColor="text2"/>
              <w:sz w:val="18"/>
              <w:szCs w:val="18"/>
            </w:rPr>
            <w:t>www.hertfordshiregrowthb</w:t>
          </w:r>
          <w:r w:rsidR="00C6796B" w:rsidRPr="00C6796B">
            <w:rPr>
              <w:color w:val="625E94" w:themeColor="text2"/>
              <w:sz w:val="18"/>
              <w:szCs w:val="18"/>
            </w:rPr>
            <w:t>oard.com</w:t>
          </w:r>
        </w:p>
      </w:tc>
    </w:tr>
    <w:tr w:rsidR="00C6796B" w:rsidRPr="00C6796B" w14:paraId="36D1974A" w14:textId="77777777" w:rsidTr="006457F3">
      <w:tc>
        <w:tcPr>
          <w:tcW w:w="736" w:type="pct"/>
          <w:vMerge/>
        </w:tcPr>
        <w:p w14:paraId="5F90232A" w14:textId="77777777" w:rsidR="00C6796B" w:rsidRPr="00C6796B" w:rsidRDefault="00C6796B" w:rsidP="0031036C">
          <w:pPr>
            <w:tabs>
              <w:tab w:val="center" w:pos="4513"/>
              <w:tab w:val="right" w:pos="9026"/>
            </w:tabs>
            <w:spacing w:before="10" w:after="10" w:line="240" w:lineRule="auto"/>
            <w:rPr>
              <w:noProof/>
              <w:sz w:val="22"/>
              <w:szCs w:val="22"/>
            </w:rPr>
          </w:pPr>
        </w:p>
      </w:tc>
      <w:tc>
        <w:tcPr>
          <w:tcW w:w="193" w:type="pct"/>
        </w:tcPr>
        <w:p w14:paraId="37A1E5D7" w14:textId="77777777" w:rsidR="00C6796B" w:rsidRPr="00C6796B" w:rsidRDefault="00C6796B" w:rsidP="0031036C">
          <w:pPr>
            <w:tabs>
              <w:tab w:val="center" w:pos="4513"/>
              <w:tab w:val="right" w:pos="9026"/>
            </w:tabs>
            <w:spacing w:before="10" w:after="10" w:line="240" w:lineRule="auto"/>
            <w:jc w:val="center"/>
            <w:rPr>
              <w:color w:val="625E94" w:themeColor="text2"/>
              <w:sz w:val="18"/>
              <w:szCs w:val="18"/>
            </w:rPr>
          </w:pPr>
          <w:r w:rsidRPr="00C6796B">
            <w:rPr>
              <w:noProof/>
              <w:sz w:val="22"/>
              <w:szCs w:val="22"/>
              <w:lang w:eastAsia="en-GB"/>
            </w:rPr>
            <w:drawing>
              <wp:inline distT="0" distB="0" distL="0" distR="0" wp14:anchorId="4ACF769E" wp14:editId="14067221">
                <wp:extent cx="221659" cy="180000"/>
                <wp:effectExtent l="0" t="0" r="698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1659" cy="180000"/>
                        </a:xfrm>
                        <a:prstGeom prst="rect">
                          <a:avLst/>
                        </a:prstGeom>
                      </pic:spPr>
                    </pic:pic>
                  </a:graphicData>
                </a:graphic>
              </wp:inline>
            </w:drawing>
          </w:r>
        </w:p>
      </w:tc>
      <w:tc>
        <w:tcPr>
          <w:tcW w:w="4071" w:type="pct"/>
          <w:vAlign w:val="center"/>
        </w:tcPr>
        <w:p w14:paraId="58FB2BF1" w14:textId="1314CBF0" w:rsidR="00C6796B" w:rsidRPr="00C6796B" w:rsidRDefault="003047C4" w:rsidP="0031036C">
          <w:pPr>
            <w:tabs>
              <w:tab w:val="center" w:pos="4513"/>
              <w:tab w:val="right" w:pos="9026"/>
            </w:tabs>
            <w:spacing w:before="10" w:after="10" w:line="240" w:lineRule="auto"/>
            <w:rPr>
              <w:color w:val="625E94" w:themeColor="text2"/>
              <w:sz w:val="18"/>
              <w:szCs w:val="18"/>
            </w:rPr>
          </w:pPr>
          <w:r>
            <w:rPr>
              <w:color w:val="625E94" w:themeColor="text2"/>
              <w:sz w:val="18"/>
              <w:szCs w:val="18"/>
            </w:rPr>
            <w:t>@he</w:t>
          </w:r>
          <w:r w:rsidR="00C6796B" w:rsidRPr="00C6796B">
            <w:rPr>
              <w:color w:val="625E94" w:themeColor="text2"/>
              <w:sz w:val="18"/>
              <w:szCs w:val="18"/>
            </w:rPr>
            <w:t>rtsgoodgrowth</w:t>
          </w:r>
        </w:p>
      </w:tc>
    </w:tr>
    <w:tr w:rsidR="00C6796B" w:rsidRPr="00C6796B" w14:paraId="62FC6AC4" w14:textId="77777777" w:rsidTr="006457F3">
      <w:tc>
        <w:tcPr>
          <w:tcW w:w="736" w:type="pct"/>
          <w:vMerge/>
        </w:tcPr>
        <w:p w14:paraId="21A5CA73" w14:textId="77777777" w:rsidR="00C6796B" w:rsidRPr="00C6796B" w:rsidRDefault="00C6796B" w:rsidP="0031036C">
          <w:pPr>
            <w:tabs>
              <w:tab w:val="center" w:pos="4513"/>
              <w:tab w:val="right" w:pos="9026"/>
            </w:tabs>
            <w:spacing w:before="10" w:after="10" w:line="240" w:lineRule="auto"/>
            <w:rPr>
              <w:noProof/>
              <w:sz w:val="22"/>
              <w:szCs w:val="22"/>
            </w:rPr>
          </w:pPr>
        </w:p>
      </w:tc>
      <w:tc>
        <w:tcPr>
          <w:tcW w:w="193" w:type="pct"/>
        </w:tcPr>
        <w:p w14:paraId="70546C13" w14:textId="77777777" w:rsidR="00C6796B" w:rsidRPr="00C6796B" w:rsidRDefault="00C6796B" w:rsidP="0031036C">
          <w:pPr>
            <w:tabs>
              <w:tab w:val="center" w:pos="4513"/>
              <w:tab w:val="right" w:pos="9026"/>
            </w:tabs>
            <w:spacing w:before="10" w:after="10" w:line="240" w:lineRule="auto"/>
            <w:jc w:val="center"/>
            <w:rPr>
              <w:color w:val="625E94" w:themeColor="text2"/>
              <w:sz w:val="18"/>
              <w:szCs w:val="18"/>
            </w:rPr>
          </w:pPr>
          <w:r w:rsidRPr="00C6796B">
            <w:rPr>
              <w:noProof/>
              <w:sz w:val="22"/>
              <w:szCs w:val="22"/>
              <w:lang w:eastAsia="en-GB"/>
            </w:rPr>
            <w:drawing>
              <wp:inline distT="0" distB="0" distL="0" distR="0" wp14:anchorId="56551096" wp14:editId="186A37F7">
                <wp:extent cx="215900" cy="215900"/>
                <wp:effectExtent l="0" t="0" r="0" b="0"/>
                <wp:docPr id="14" name="Graphic 14"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withpin_m.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15900" cy="215900"/>
                        </a:xfrm>
                        <a:prstGeom prst="rect">
                          <a:avLst/>
                        </a:prstGeom>
                      </pic:spPr>
                    </pic:pic>
                  </a:graphicData>
                </a:graphic>
              </wp:inline>
            </w:drawing>
          </w:r>
        </w:p>
      </w:tc>
      <w:tc>
        <w:tcPr>
          <w:tcW w:w="4071" w:type="pct"/>
          <w:vAlign w:val="center"/>
        </w:tcPr>
        <w:p w14:paraId="71C30DFC" w14:textId="77777777" w:rsidR="00C6796B" w:rsidRPr="00C6796B" w:rsidRDefault="00C6796B" w:rsidP="0031036C">
          <w:pPr>
            <w:tabs>
              <w:tab w:val="center" w:pos="4513"/>
              <w:tab w:val="right" w:pos="9026"/>
            </w:tabs>
            <w:spacing w:before="10" w:after="10" w:line="240" w:lineRule="auto"/>
            <w:rPr>
              <w:color w:val="625E94" w:themeColor="text2"/>
              <w:sz w:val="18"/>
              <w:szCs w:val="18"/>
            </w:rPr>
          </w:pPr>
          <w:r w:rsidRPr="00C6796B">
            <w:rPr>
              <w:color w:val="625E94" w:themeColor="text2"/>
              <w:sz w:val="18"/>
              <w:szCs w:val="18"/>
            </w:rPr>
            <w:t>Room 204, Hertfordshire County Council, County Hall, Pegs Lane, Hertford SG13 8DE</w:t>
          </w:r>
        </w:p>
      </w:tc>
    </w:tr>
  </w:tbl>
  <w:p w14:paraId="0898C28A" w14:textId="77777777" w:rsidR="00205C3E" w:rsidRPr="006B3858" w:rsidRDefault="00205C3E" w:rsidP="00BD7466">
    <w:pPr>
      <w:pStyle w:val="Footer"/>
      <w:tabs>
        <w:tab w:val="clear" w:pos="9026"/>
        <w:tab w:val="right" w:pos="9638"/>
      </w:tabs>
      <w:rPr>
        <w:color w:val="625E94" w:themeColor="text2"/>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6FBCB" w14:textId="77777777" w:rsidR="00BB1679" w:rsidRDefault="00BB1679" w:rsidP="00D05CB3">
      <w:r>
        <w:separator/>
      </w:r>
    </w:p>
  </w:footnote>
  <w:footnote w:type="continuationSeparator" w:id="0">
    <w:p w14:paraId="2B227142" w14:textId="77777777" w:rsidR="00BB1679" w:rsidRDefault="00BB1679" w:rsidP="00D05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128C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AAD6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4836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786F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2CD0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1C95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52A4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644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C228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E25A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905B1"/>
    <w:multiLevelType w:val="hybridMultilevel"/>
    <w:tmpl w:val="BC9ADD60"/>
    <w:lvl w:ilvl="0" w:tplc="36E44152">
      <w:start w:val="1"/>
      <w:numFmt w:val="bullet"/>
      <w:pStyle w:val="Minutesbullet"/>
      <w:lvlText w:val="•"/>
      <w:lvlJc w:val="left"/>
      <w:pPr>
        <w:ind w:left="1287" w:hanging="360"/>
      </w:pPr>
      <w:rPr>
        <w:rFonts w:ascii="Calibri" w:hAnsi="Calibri" w:hint="default"/>
        <w:color w:val="404342"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C1EA2"/>
    <w:multiLevelType w:val="hybridMultilevel"/>
    <w:tmpl w:val="2BE2CCEE"/>
    <w:lvl w:ilvl="0" w:tplc="08090001">
      <w:start w:val="1"/>
      <w:numFmt w:val="bullet"/>
      <w:lvlText w:val=""/>
      <w:lvlJc w:val="left"/>
      <w:pPr>
        <w:ind w:left="720" w:hanging="360"/>
      </w:pPr>
      <w:rPr>
        <w:rFonts w:ascii="Symbol" w:hAnsi="Symbol" w:hint="default"/>
      </w:rPr>
    </w:lvl>
    <w:lvl w:ilvl="1" w:tplc="62528314">
      <w:numFmt w:val="bullet"/>
      <w:lvlText w:val="•"/>
      <w:lvlJc w:val="left"/>
      <w:pPr>
        <w:ind w:left="1800" w:hanging="720"/>
      </w:pPr>
      <w:rPr>
        <w:rFonts w:ascii="Montserrat" w:eastAsiaTheme="minorHAnsi" w:hAnsi="Montserra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F43A4"/>
    <w:multiLevelType w:val="hybridMultilevel"/>
    <w:tmpl w:val="8C3EC72E"/>
    <w:lvl w:ilvl="0" w:tplc="D85E28CE">
      <w:start w:val="1"/>
      <w:numFmt w:val="decimal"/>
      <w:pStyle w:val="Ite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3773F0"/>
    <w:multiLevelType w:val="hybridMultilevel"/>
    <w:tmpl w:val="AA96C08E"/>
    <w:lvl w:ilvl="0" w:tplc="4DA066D0">
      <w:numFmt w:val="bullet"/>
      <w:lvlText w:val="•"/>
      <w:lvlJc w:val="left"/>
      <w:pPr>
        <w:ind w:left="1080" w:hanging="72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D566E9"/>
    <w:multiLevelType w:val="hybridMultilevel"/>
    <w:tmpl w:val="6FE8B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5D5B27"/>
    <w:multiLevelType w:val="multilevel"/>
    <w:tmpl w:val="6012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907144">
    <w:abstractNumId w:val="9"/>
  </w:num>
  <w:num w:numId="2" w16cid:durableId="1159888762">
    <w:abstractNumId w:val="7"/>
  </w:num>
  <w:num w:numId="3" w16cid:durableId="1207915835">
    <w:abstractNumId w:val="6"/>
  </w:num>
  <w:num w:numId="4" w16cid:durableId="1842961857">
    <w:abstractNumId w:val="5"/>
  </w:num>
  <w:num w:numId="5" w16cid:durableId="174195154">
    <w:abstractNumId w:val="4"/>
  </w:num>
  <w:num w:numId="6" w16cid:durableId="362832642">
    <w:abstractNumId w:val="8"/>
  </w:num>
  <w:num w:numId="7" w16cid:durableId="1264336673">
    <w:abstractNumId w:val="3"/>
  </w:num>
  <w:num w:numId="8" w16cid:durableId="1989938538">
    <w:abstractNumId w:val="2"/>
  </w:num>
  <w:num w:numId="9" w16cid:durableId="1856727182">
    <w:abstractNumId w:val="1"/>
  </w:num>
  <w:num w:numId="10" w16cid:durableId="1272277897">
    <w:abstractNumId w:val="0"/>
  </w:num>
  <w:num w:numId="11" w16cid:durableId="524758537">
    <w:abstractNumId w:val="12"/>
  </w:num>
  <w:num w:numId="12" w16cid:durableId="1953315598">
    <w:abstractNumId w:val="10"/>
  </w:num>
  <w:num w:numId="13" w16cid:durableId="2047174465">
    <w:abstractNumId w:val="11"/>
  </w:num>
  <w:num w:numId="14" w16cid:durableId="1942639735">
    <w:abstractNumId w:val="13"/>
  </w:num>
  <w:num w:numId="15" w16cid:durableId="2145076207">
    <w:abstractNumId w:val="14"/>
  </w:num>
  <w:num w:numId="16" w16cid:durableId="6130265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478"/>
    <w:rsid w:val="00010AF3"/>
    <w:rsid w:val="00023744"/>
    <w:rsid w:val="00044654"/>
    <w:rsid w:val="00045C3D"/>
    <w:rsid w:val="000D3988"/>
    <w:rsid w:val="00155466"/>
    <w:rsid w:val="0016085E"/>
    <w:rsid w:val="001A4BFB"/>
    <w:rsid w:val="001B0903"/>
    <w:rsid w:val="001B1F3A"/>
    <w:rsid w:val="00205C3E"/>
    <w:rsid w:val="002425CE"/>
    <w:rsid w:val="00263568"/>
    <w:rsid w:val="00275C53"/>
    <w:rsid w:val="002766CB"/>
    <w:rsid w:val="002916DD"/>
    <w:rsid w:val="00296544"/>
    <w:rsid w:val="002A2F24"/>
    <w:rsid w:val="002D3EE9"/>
    <w:rsid w:val="002E281E"/>
    <w:rsid w:val="002F1CD5"/>
    <w:rsid w:val="003047C4"/>
    <w:rsid w:val="003072D3"/>
    <w:rsid w:val="0031036C"/>
    <w:rsid w:val="0031562B"/>
    <w:rsid w:val="00322BF6"/>
    <w:rsid w:val="00346864"/>
    <w:rsid w:val="003624D9"/>
    <w:rsid w:val="00397914"/>
    <w:rsid w:val="003E1F81"/>
    <w:rsid w:val="004055DE"/>
    <w:rsid w:val="00464306"/>
    <w:rsid w:val="00487B89"/>
    <w:rsid w:val="004A0A45"/>
    <w:rsid w:val="004D1231"/>
    <w:rsid w:val="00513110"/>
    <w:rsid w:val="00550F44"/>
    <w:rsid w:val="005A3A2D"/>
    <w:rsid w:val="005A6139"/>
    <w:rsid w:val="005C530E"/>
    <w:rsid w:val="0064069D"/>
    <w:rsid w:val="006457F3"/>
    <w:rsid w:val="00655E25"/>
    <w:rsid w:val="00697316"/>
    <w:rsid w:val="006B21E4"/>
    <w:rsid w:val="006B3858"/>
    <w:rsid w:val="00702B79"/>
    <w:rsid w:val="007525A4"/>
    <w:rsid w:val="00760767"/>
    <w:rsid w:val="00764116"/>
    <w:rsid w:val="00774408"/>
    <w:rsid w:val="00775A07"/>
    <w:rsid w:val="007B1BA6"/>
    <w:rsid w:val="007F112C"/>
    <w:rsid w:val="008020C3"/>
    <w:rsid w:val="00825E23"/>
    <w:rsid w:val="0085415E"/>
    <w:rsid w:val="00877BC2"/>
    <w:rsid w:val="00891294"/>
    <w:rsid w:val="008B23B8"/>
    <w:rsid w:val="00924025"/>
    <w:rsid w:val="00943531"/>
    <w:rsid w:val="009447D7"/>
    <w:rsid w:val="009534E6"/>
    <w:rsid w:val="009768A0"/>
    <w:rsid w:val="00983270"/>
    <w:rsid w:val="00985F61"/>
    <w:rsid w:val="00987D80"/>
    <w:rsid w:val="009C30CB"/>
    <w:rsid w:val="009C6F84"/>
    <w:rsid w:val="00A04E40"/>
    <w:rsid w:val="00A433BF"/>
    <w:rsid w:val="00A47B6C"/>
    <w:rsid w:val="00A52F18"/>
    <w:rsid w:val="00A65575"/>
    <w:rsid w:val="00AB36E0"/>
    <w:rsid w:val="00AE4244"/>
    <w:rsid w:val="00AE4F1C"/>
    <w:rsid w:val="00B60ADE"/>
    <w:rsid w:val="00B86EBB"/>
    <w:rsid w:val="00BB1679"/>
    <w:rsid w:val="00BD7466"/>
    <w:rsid w:val="00BE692E"/>
    <w:rsid w:val="00BF78A2"/>
    <w:rsid w:val="00C15648"/>
    <w:rsid w:val="00C65317"/>
    <w:rsid w:val="00C6796B"/>
    <w:rsid w:val="00CE42E5"/>
    <w:rsid w:val="00CF7411"/>
    <w:rsid w:val="00D05CB3"/>
    <w:rsid w:val="00D407DC"/>
    <w:rsid w:val="00D50CDF"/>
    <w:rsid w:val="00D774DC"/>
    <w:rsid w:val="00D80D19"/>
    <w:rsid w:val="00D85472"/>
    <w:rsid w:val="00DA7BD8"/>
    <w:rsid w:val="00DC3478"/>
    <w:rsid w:val="00DE3D35"/>
    <w:rsid w:val="00DF7996"/>
    <w:rsid w:val="00E60D1C"/>
    <w:rsid w:val="00EC2D02"/>
    <w:rsid w:val="00F35926"/>
    <w:rsid w:val="00F62CDE"/>
    <w:rsid w:val="00F76D45"/>
    <w:rsid w:val="00F96465"/>
    <w:rsid w:val="00FB39A5"/>
    <w:rsid w:val="00FE5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23CED"/>
  <w15:chartTrackingRefBased/>
  <w15:docId w15:val="{B2A12942-ABF9-47A4-875E-A27AFDCF8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B3"/>
    <w:pPr>
      <w:spacing w:after="0" w:line="260" w:lineRule="exact"/>
    </w:pPr>
    <w:rPr>
      <w:sz w:val="20"/>
      <w:szCs w:val="20"/>
    </w:rPr>
  </w:style>
  <w:style w:type="paragraph" w:styleId="Heading1">
    <w:name w:val="heading 1"/>
    <w:basedOn w:val="Normal"/>
    <w:next w:val="Normal"/>
    <w:link w:val="Heading1Char"/>
    <w:uiPriority w:val="9"/>
    <w:qFormat/>
    <w:rsid w:val="003072D3"/>
    <w:pPr>
      <w:spacing w:line="300" w:lineRule="exact"/>
      <w:outlineLvl w:val="0"/>
    </w:pPr>
    <w:rPr>
      <w:b/>
      <w:bCs/>
      <w:color w:val="625E94" w:themeColor="text2"/>
      <w:sz w:val="24"/>
      <w:szCs w:val="24"/>
    </w:rPr>
  </w:style>
  <w:style w:type="paragraph" w:styleId="Heading2">
    <w:name w:val="heading 2"/>
    <w:basedOn w:val="Normal"/>
    <w:next w:val="Normal"/>
    <w:link w:val="Heading2Char"/>
    <w:uiPriority w:val="9"/>
    <w:unhideWhenUsed/>
    <w:qFormat/>
    <w:rsid w:val="003072D3"/>
    <w:pPr>
      <w:outlineLvl w:val="1"/>
    </w:pPr>
    <w:rPr>
      <w:b/>
      <w:bCs/>
      <w:color w:val="404342" w:themeColor="text1"/>
    </w:rPr>
  </w:style>
  <w:style w:type="paragraph" w:styleId="Heading3">
    <w:name w:val="heading 3"/>
    <w:basedOn w:val="Normal"/>
    <w:next w:val="Normal"/>
    <w:link w:val="Heading3Char"/>
    <w:uiPriority w:val="9"/>
    <w:unhideWhenUsed/>
    <w:rsid w:val="00697316"/>
    <w:pPr>
      <w:keepNext/>
      <w:keepLines/>
      <w:spacing w:before="40"/>
      <w:outlineLvl w:val="2"/>
    </w:pPr>
    <w:rPr>
      <w:rFonts w:asciiTheme="majorHAnsi" w:eastAsiaTheme="majorEastAsia" w:hAnsiTheme="majorHAnsi" w:cstheme="majorBidi"/>
      <w:color w:val="302E4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316"/>
    <w:rPr>
      <w:rFonts w:asciiTheme="majorHAnsi" w:eastAsiaTheme="majorEastAsia" w:hAnsiTheme="majorHAnsi" w:cstheme="majorBidi"/>
      <w:color w:val="302E49" w:themeColor="accent1" w:themeShade="7F"/>
      <w:sz w:val="24"/>
      <w:szCs w:val="24"/>
    </w:rPr>
  </w:style>
  <w:style w:type="paragraph" w:styleId="BodyText">
    <w:name w:val="Body Text"/>
    <w:basedOn w:val="Normal"/>
    <w:link w:val="BodyTextChar"/>
    <w:uiPriority w:val="99"/>
    <w:unhideWhenUsed/>
    <w:qFormat/>
    <w:rsid w:val="00155466"/>
    <w:pPr>
      <w:spacing w:after="180"/>
    </w:pPr>
    <w:rPr>
      <w:color w:val="404342" w:themeColor="text1"/>
    </w:rPr>
  </w:style>
  <w:style w:type="character" w:customStyle="1" w:styleId="BodyTextChar">
    <w:name w:val="Body Text Char"/>
    <w:basedOn w:val="DefaultParagraphFont"/>
    <w:link w:val="BodyText"/>
    <w:uiPriority w:val="99"/>
    <w:rsid w:val="00155466"/>
    <w:rPr>
      <w:color w:val="404342" w:themeColor="text1"/>
      <w:sz w:val="20"/>
      <w:szCs w:val="20"/>
    </w:rPr>
  </w:style>
  <w:style w:type="paragraph" w:styleId="Header">
    <w:name w:val="header"/>
    <w:basedOn w:val="Normal"/>
    <w:link w:val="HeaderChar"/>
    <w:uiPriority w:val="99"/>
    <w:unhideWhenUsed/>
    <w:rsid w:val="00464306"/>
    <w:pPr>
      <w:tabs>
        <w:tab w:val="center" w:pos="4513"/>
        <w:tab w:val="right" w:pos="9026"/>
      </w:tabs>
      <w:spacing w:line="240" w:lineRule="auto"/>
    </w:pPr>
  </w:style>
  <w:style w:type="character" w:customStyle="1" w:styleId="HeaderChar">
    <w:name w:val="Header Char"/>
    <w:basedOn w:val="DefaultParagraphFont"/>
    <w:link w:val="Header"/>
    <w:uiPriority w:val="99"/>
    <w:rsid w:val="00464306"/>
  </w:style>
  <w:style w:type="paragraph" w:styleId="Footer">
    <w:name w:val="footer"/>
    <w:basedOn w:val="Normal"/>
    <w:link w:val="FooterChar"/>
    <w:uiPriority w:val="99"/>
    <w:unhideWhenUsed/>
    <w:rsid w:val="00464306"/>
    <w:pPr>
      <w:tabs>
        <w:tab w:val="center" w:pos="4513"/>
        <w:tab w:val="right" w:pos="9026"/>
      </w:tabs>
      <w:spacing w:line="240" w:lineRule="auto"/>
    </w:pPr>
  </w:style>
  <w:style w:type="character" w:customStyle="1" w:styleId="FooterChar">
    <w:name w:val="Footer Char"/>
    <w:basedOn w:val="DefaultParagraphFont"/>
    <w:link w:val="Footer"/>
    <w:uiPriority w:val="99"/>
    <w:rsid w:val="00464306"/>
  </w:style>
  <w:style w:type="paragraph" w:styleId="ListParagraph">
    <w:name w:val="List Paragraph"/>
    <w:basedOn w:val="Normal"/>
    <w:link w:val="ListParagraphChar"/>
    <w:uiPriority w:val="34"/>
    <w:rsid w:val="0016085E"/>
    <w:pPr>
      <w:ind w:left="720"/>
      <w:contextualSpacing/>
    </w:pPr>
  </w:style>
  <w:style w:type="paragraph" w:customStyle="1" w:styleId="Item">
    <w:name w:val="Item"/>
    <w:basedOn w:val="ListParagraph"/>
    <w:link w:val="ItemChar"/>
    <w:rsid w:val="0016085E"/>
    <w:pPr>
      <w:numPr>
        <w:numId w:val="11"/>
      </w:numPr>
      <w:spacing w:after="180" w:line="240" w:lineRule="auto"/>
      <w:ind w:left="567" w:hanging="567"/>
      <w:contextualSpacing w:val="0"/>
    </w:pPr>
    <w:rPr>
      <w:b/>
      <w:bCs/>
      <w:color w:val="625E94" w:themeColor="text2"/>
      <w:sz w:val="24"/>
      <w:szCs w:val="24"/>
    </w:rPr>
  </w:style>
  <w:style w:type="paragraph" w:customStyle="1" w:styleId="Minutesbody">
    <w:name w:val="Minutes body"/>
    <w:basedOn w:val="Item"/>
    <w:link w:val="MinutesbodyChar"/>
    <w:rsid w:val="005A3A2D"/>
    <w:pPr>
      <w:numPr>
        <w:numId w:val="0"/>
      </w:numPr>
      <w:ind w:left="567"/>
      <w:contextualSpacing/>
    </w:pPr>
    <w:rPr>
      <w:b w:val="0"/>
      <w:bCs w:val="0"/>
      <w:color w:val="404342" w:themeColor="text1"/>
      <w:sz w:val="20"/>
      <w:szCs w:val="20"/>
    </w:rPr>
  </w:style>
  <w:style w:type="character" w:customStyle="1" w:styleId="ListParagraphChar">
    <w:name w:val="List Paragraph Char"/>
    <w:basedOn w:val="DefaultParagraphFont"/>
    <w:link w:val="ListParagraph"/>
    <w:uiPriority w:val="34"/>
    <w:rsid w:val="0016085E"/>
    <w:rPr>
      <w:sz w:val="20"/>
      <w:szCs w:val="20"/>
    </w:rPr>
  </w:style>
  <w:style w:type="character" w:customStyle="1" w:styleId="ItemChar">
    <w:name w:val="Item Char"/>
    <w:basedOn w:val="ListParagraphChar"/>
    <w:link w:val="Item"/>
    <w:rsid w:val="0016085E"/>
    <w:rPr>
      <w:b/>
      <w:bCs/>
      <w:color w:val="625E94" w:themeColor="text2"/>
      <w:sz w:val="24"/>
      <w:szCs w:val="24"/>
    </w:rPr>
  </w:style>
  <w:style w:type="paragraph" w:customStyle="1" w:styleId="Minutesnote">
    <w:name w:val="Minutes note"/>
    <w:basedOn w:val="Minutesbody"/>
    <w:rsid w:val="005A3A2D"/>
    <w:rPr>
      <w:i/>
      <w:color w:val="625E94" w:themeColor="text2"/>
    </w:rPr>
  </w:style>
  <w:style w:type="character" w:customStyle="1" w:styleId="MinutesbodyChar">
    <w:name w:val="Minutes body Char"/>
    <w:basedOn w:val="ItemChar"/>
    <w:link w:val="Minutesbody"/>
    <w:rsid w:val="005A3A2D"/>
    <w:rPr>
      <w:b w:val="0"/>
      <w:bCs w:val="0"/>
      <w:color w:val="404342" w:themeColor="text1"/>
      <w:sz w:val="20"/>
      <w:szCs w:val="20"/>
    </w:rPr>
  </w:style>
  <w:style w:type="paragraph" w:customStyle="1" w:styleId="Minutesbullet">
    <w:name w:val="Minutes bullet"/>
    <w:basedOn w:val="Minutesbody"/>
    <w:rsid w:val="005A3A2D"/>
    <w:pPr>
      <w:numPr>
        <w:numId w:val="12"/>
      </w:numPr>
      <w:ind w:left="851" w:hanging="284"/>
    </w:pPr>
  </w:style>
  <w:style w:type="paragraph" w:customStyle="1" w:styleId="Contact">
    <w:name w:val="Contact"/>
    <w:basedOn w:val="Item"/>
    <w:rsid w:val="006B3858"/>
    <w:pPr>
      <w:numPr>
        <w:numId w:val="0"/>
      </w:numPr>
      <w:spacing w:before="480"/>
    </w:pPr>
    <w:rPr>
      <w:b w:val="0"/>
      <w:bCs w:val="0"/>
    </w:rPr>
  </w:style>
  <w:style w:type="paragraph" w:customStyle="1" w:styleId="Timeandplace">
    <w:name w:val="Time and place"/>
    <w:basedOn w:val="Normal"/>
    <w:rsid w:val="00010AF3"/>
    <w:pPr>
      <w:pBdr>
        <w:bottom w:val="single" w:sz="4" w:space="6" w:color="625E94" w:themeColor="text2"/>
        <w:between w:val="single" w:sz="4" w:space="1" w:color="625E94" w:themeColor="text2"/>
      </w:pBdr>
      <w:spacing w:before="120" w:after="60"/>
    </w:pPr>
    <w:rPr>
      <w:b/>
      <w:bCs/>
      <w:color w:val="625E94" w:themeColor="text2"/>
      <w:sz w:val="24"/>
      <w:szCs w:val="24"/>
    </w:rPr>
  </w:style>
  <w:style w:type="character" w:customStyle="1" w:styleId="Heading1Char">
    <w:name w:val="Heading 1 Char"/>
    <w:basedOn w:val="DefaultParagraphFont"/>
    <w:link w:val="Heading1"/>
    <w:uiPriority w:val="9"/>
    <w:rsid w:val="003072D3"/>
    <w:rPr>
      <w:b/>
      <w:bCs/>
      <w:color w:val="625E94" w:themeColor="text2"/>
      <w:sz w:val="24"/>
      <w:szCs w:val="24"/>
    </w:rPr>
  </w:style>
  <w:style w:type="character" w:customStyle="1" w:styleId="Heading2Char">
    <w:name w:val="Heading 2 Char"/>
    <w:basedOn w:val="DefaultParagraphFont"/>
    <w:link w:val="Heading2"/>
    <w:uiPriority w:val="9"/>
    <w:rsid w:val="003072D3"/>
    <w:rPr>
      <w:b/>
      <w:bCs/>
      <w:color w:val="404342" w:themeColor="text1"/>
      <w:sz w:val="20"/>
      <w:szCs w:val="20"/>
    </w:rPr>
  </w:style>
  <w:style w:type="character" w:styleId="Hyperlink">
    <w:name w:val="Hyperlink"/>
    <w:basedOn w:val="DefaultParagraphFont"/>
    <w:uiPriority w:val="99"/>
    <w:unhideWhenUsed/>
    <w:rsid w:val="00FE5EDD"/>
    <w:rPr>
      <w:color w:val="625E94" w:themeColor="hyperlink"/>
      <w:u w:val="none"/>
    </w:rPr>
  </w:style>
  <w:style w:type="character" w:customStyle="1" w:styleId="UnresolvedMention1">
    <w:name w:val="Unresolved Mention1"/>
    <w:basedOn w:val="DefaultParagraphFont"/>
    <w:uiPriority w:val="99"/>
    <w:semiHidden/>
    <w:unhideWhenUsed/>
    <w:rsid w:val="00891294"/>
    <w:rPr>
      <w:color w:val="605E5C"/>
      <w:shd w:val="clear" w:color="auto" w:fill="E1DFDD"/>
    </w:rPr>
  </w:style>
  <w:style w:type="paragraph" w:styleId="Title">
    <w:name w:val="Title"/>
    <w:basedOn w:val="Normal"/>
    <w:next w:val="Normal"/>
    <w:link w:val="TitleChar"/>
    <w:uiPriority w:val="10"/>
    <w:rsid w:val="00A65575"/>
    <w:pPr>
      <w:spacing w:before="960" w:line="560" w:lineRule="exact"/>
    </w:pPr>
    <w:rPr>
      <w:color w:val="625E94" w:themeColor="text2"/>
      <w:sz w:val="50"/>
      <w:szCs w:val="50"/>
    </w:rPr>
  </w:style>
  <w:style w:type="character" w:customStyle="1" w:styleId="TitleChar">
    <w:name w:val="Title Char"/>
    <w:basedOn w:val="DefaultParagraphFont"/>
    <w:link w:val="Title"/>
    <w:uiPriority w:val="10"/>
    <w:rsid w:val="00A65575"/>
    <w:rPr>
      <w:color w:val="625E94" w:themeColor="text2"/>
      <w:sz w:val="50"/>
      <w:szCs w:val="50"/>
    </w:rPr>
  </w:style>
  <w:style w:type="character" w:styleId="FollowedHyperlink">
    <w:name w:val="FollowedHyperlink"/>
    <w:basedOn w:val="DefaultParagraphFont"/>
    <w:uiPriority w:val="99"/>
    <w:semiHidden/>
    <w:unhideWhenUsed/>
    <w:rsid w:val="00FE5EDD"/>
    <w:rPr>
      <w:color w:val="625E94" w:themeColor="followedHyperlink"/>
      <w:u w:val="none"/>
    </w:rPr>
  </w:style>
  <w:style w:type="table" w:styleId="TableGrid">
    <w:name w:val="Table Grid"/>
    <w:basedOn w:val="TableNormal"/>
    <w:uiPriority w:val="39"/>
    <w:rsid w:val="00C67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3478"/>
    <w:pPr>
      <w:spacing w:after="0" w:line="240" w:lineRule="auto"/>
    </w:pPr>
    <w:rPr>
      <w:sz w:val="20"/>
      <w:szCs w:val="20"/>
    </w:rPr>
  </w:style>
  <w:style w:type="character" w:styleId="CommentReference">
    <w:name w:val="annotation reference"/>
    <w:basedOn w:val="DefaultParagraphFont"/>
    <w:uiPriority w:val="99"/>
    <w:semiHidden/>
    <w:unhideWhenUsed/>
    <w:rsid w:val="008B23B8"/>
    <w:rPr>
      <w:sz w:val="16"/>
      <w:szCs w:val="16"/>
    </w:rPr>
  </w:style>
  <w:style w:type="paragraph" w:styleId="CommentText">
    <w:name w:val="annotation text"/>
    <w:basedOn w:val="Normal"/>
    <w:link w:val="CommentTextChar"/>
    <w:uiPriority w:val="99"/>
    <w:unhideWhenUsed/>
    <w:rsid w:val="008B23B8"/>
    <w:pPr>
      <w:spacing w:line="240" w:lineRule="auto"/>
    </w:pPr>
  </w:style>
  <w:style w:type="character" w:customStyle="1" w:styleId="CommentTextChar">
    <w:name w:val="Comment Text Char"/>
    <w:basedOn w:val="DefaultParagraphFont"/>
    <w:link w:val="CommentText"/>
    <w:uiPriority w:val="99"/>
    <w:rsid w:val="008B23B8"/>
    <w:rPr>
      <w:sz w:val="20"/>
      <w:szCs w:val="20"/>
    </w:rPr>
  </w:style>
  <w:style w:type="paragraph" w:styleId="CommentSubject">
    <w:name w:val="annotation subject"/>
    <w:basedOn w:val="CommentText"/>
    <w:next w:val="CommentText"/>
    <w:link w:val="CommentSubjectChar"/>
    <w:uiPriority w:val="99"/>
    <w:semiHidden/>
    <w:unhideWhenUsed/>
    <w:rsid w:val="008B23B8"/>
    <w:rPr>
      <w:b/>
      <w:bCs/>
    </w:rPr>
  </w:style>
  <w:style w:type="character" w:customStyle="1" w:styleId="CommentSubjectChar">
    <w:name w:val="Comment Subject Char"/>
    <w:basedOn w:val="CommentTextChar"/>
    <w:link w:val="CommentSubject"/>
    <w:uiPriority w:val="99"/>
    <w:semiHidden/>
    <w:rsid w:val="008B23B8"/>
    <w:rPr>
      <w:b/>
      <w:bCs/>
      <w:sz w:val="20"/>
      <w:szCs w:val="20"/>
    </w:rPr>
  </w:style>
  <w:style w:type="paragraph" w:styleId="BalloonText">
    <w:name w:val="Balloon Text"/>
    <w:basedOn w:val="Normal"/>
    <w:link w:val="BalloonTextChar"/>
    <w:uiPriority w:val="99"/>
    <w:semiHidden/>
    <w:unhideWhenUsed/>
    <w:rsid w:val="00DA7B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B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18262">
      <w:bodyDiv w:val="1"/>
      <w:marLeft w:val="0"/>
      <w:marRight w:val="0"/>
      <w:marTop w:val="0"/>
      <w:marBottom w:val="0"/>
      <w:divBdr>
        <w:top w:val="none" w:sz="0" w:space="0" w:color="auto"/>
        <w:left w:val="none" w:sz="0" w:space="0" w:color="auto"/>
        <w:bottom w:val="none" w:sz="0" w:space="0" w:color="auto"/>
        <w:right w:val="none" w:sz="0" w:space="0" w:color="auto"/>
      </w:divBdr>
    </w:div>
    <w:div w:id="582573614">
      <w:bodyDiv w:val="1"/>
      <w:marLeft w:val="0"/>
      <w:marRight w:val="0"/>
      <w:marTop w:val="0"/>
      <w:marBottom w:val="0"/>
      <w:divBdr>
        <w:top w:val="none" w:sz="0" w:space="0" w:color="auto"/>
        <w:left w:val="none" w:sz="0" w:space="0" w:color="auto"/>
        <w:bottom w:val="none" w:sz="0" w:space="0" w:color="auto"/>
        <w:right w:val="none" w:sz="0" w:space="0" w:color="auto"/>
      </w:divBdr>
    </w:div>
    <w:div w:id="653146670">
      <w:bodyDiv w:val="1"/>
      <w:marLeft w:val="0"/>
      <w:marRight w:val="0"/>
      <w:marTop w:val="0"/>
      <w:marBottom w:val="0"/>
      <w:divBdr>
        <w:top w:val="none" w:sz="0" w:space="0" w:color="auto"/>
        <w:left w:val="none" w:sz="0" w:space="0" w:color="auto"/>
        <w:bottom w:val="none" w:sz="0" w:space="0" w:color="auto"/>
        <w:right w:val="none" w:sz="0" w:space="0" w:color="auto"/>
      </w:divBdr>
    </w:div>
    <w:div w:id="941491386">
      <w:bodyDiv w:val="1"/>
      <w:marLeft w:val="0"/>
      <w:marRight w:val="0"/>
      <w:marTop w:val="0"/>
      <w:marBottom w:val="0"/>
      <w:divBdr>
        <w:top w:val="none" w:sz="0" w:space="0" w:color="auto"/>
        <w:left w:val="none" w:sz="0" w:space="0" w:color="auto"/>
        <w:bottom w:val="none" w:sz="0" w:space="0" w:color="auto"/>
        <w:right w:val="none" w:sz="0" w:space="0" w:color="auto"/>
      </w:divBdr>
    </w:div>
    <w:div w:id="1058936540">
      <w:bodyDiv w:val="1"/>
      <w:marLeft w:val="0"/>
      <w:marRight w:val="0"/>
      <w:marTop w:val="0"/>
      <w:marBottom w:val="0"/>
      <w:divBdr>
        <w:top w:val="none" w:sz="0" w:space="0" w:color="auto"/>
        <w:left w:val="none" w:sz="0" w:space="0" w:color="auto"/>
        <w:bottom w:val="none" w:sz="0" w:space="0" w:color="auto"/>
        <w:right w:val="none" w:sz="0" w:space="0" w:color="auto"/>
      </w:divBdr>
    </w:div>
    <w:div w:id="1180506787">
      <w:bodyDiv w:val="1"/>
      <w:marLeft w:val="0"/>
      <w:marRight w:val="0"/>
      <w:marTop w:val="0"/>
      <w:marBottom w:val="0"/>
      <w:divBdr>
        <w:top w:val="none" w:sz="0" w:space="0" w:color="auto"/>
        <w:left w:val="none" w:sz="0" w:space="0" w:color="auto"/>
        <w:bottom w:val="none" w:sz="0" w:space="0" w:color="auto"/>
        <w:right w:val="none" w:sz="0" w:space="0" w:color="auto"/>
      </w:divBdr>
    </w:div>
    <w:div w:id="1286932486">
      <w:bodyDiv w:val="1"/>
      <w:marLeft w:val="0"/>
      <w:marRight w:val="0"/>
      <w:marTop w:val="0"/>
      <w:marBottom w:val="0"/>
      <w:divBdr>
        <w:top w:val="none" w:sz="0" w:space="0" w:color="auto"/>
        <w:left w:val="none" w:sz="0" w:space="0" w:color="auto"/>
        <w:bottom w:val="none" w:sz="0" w:space="0" w:color="auto"/>
        <w:right w:val="none" w:sz="0" w:space="0" w:color="auto"/>
      </w:divBdr>
    </w:div>
    <w:div w:id="202462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svg"/><Relationship Id="rId7" Type="http://schemas.openxmlformats.org/officeDocument/2006/relationships/image" Target="media/image8.sv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rogh%20rahmani\AppData\Local\Microsoft\Windows\INetCache\Content.Outlook\WWVFHXN7\HGB%20Vision%20and%20Missions%20launch_28%20Feb%202024.dotx" TargetMode="External"/></Relationships>
</file>

<file path=word/theme/theme1.xml><?xml version="1.0" encoding="utf-8"?>
<a:theme xmlns:a="http://schemas.openxmlformats.org/drawingml/2006/main" name="Office Theme">
  <a:themeElements>
    <a:clrScheme name="HGB">
      <a:dk1>
        <a:srgbClr val="404342"/>
      </a:dk1>
      <a:lt1>
        <a:sysClr val="window" lastClr="FFFFFF"/>
      </a:lt1>
      <a:dk2>
        <a:srgbClr val="625E94"/>
      </a:dk2>
      <a:lt2>
        <a:srgbClr val="E2DBFF"/>
      </a:lt2>
      <a:accent1>
        <a:srgbClr val="625E94"/>
      </a:accent1>
      <a:accent2>
        <a:srgbClr val="E2DBFF"/>
      </a:accent2>
      <a:accent3>
        <a:srgbClr val="625E94"/>
      </a:accent3>
      <a:accent4>
        <a:srgbClr val="E2DBFF"/>
      </a:accent4>
      <a:accent5>
        <a:srgbClr val="DFDEEA"/>
      </a:accent5>
      <a:accent6>
        <a:srgbClr val="DFDEEA"/>
      </a:accent6>
      <a:hlink>
        <a:srgbClr val="625E94"/>
      </a:hlink>
      <a:folHlink>
        <a:srgbClr val="625E94"/>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1B927E17615A4CA5DDE5DC09E5D0FB" ma:contentTypeVersion="14" ma:contentTypeDescription="Create a new document." ma:contentTypeScope="" ma:versionID="8184ab5497ce92d8ecb9ff11bc3119ad">
  <xsd:schema xmlns:xsd="http://www.w3.org/2001/XMLSchema" xmlns:xs="http://www.w3.org/2001/XMLSchema" xmlns:p="http://schemas.microsoft.com/office/2006/metadata/properties" xmlns:ns2="0795a72a-1e94-4ef8-a692-d940a39d477a" xmlns:ns3="a015b839-8707-4a90-b8b6-4d24512f9d1a" targetNamespace="http://schemas.microsoft.com/office/2006/metadata/properties" ma:root="true" ma:fieldsID="bedbc265c9a89378b867973c83bb7cbe" ns2:_="" ns3:_="">
    <xsd:import namespace="0795a72a-1e94-4ef8-a692-d940a39d477a"/>
    <xsd:import namespace="a015b839-8707-4a90-b8b6-4d24512f9d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5a72a-1e94-4ef8-a692-d940a39d4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591295-653a-4c86-a119-b5bc809d1a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15b839-8707-4a90-b8b6-4d24512f9d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6d59c6-bae2-40fc-aa7b-15ae33344a7f}" ma:internalName="TaxCatchAll" ma:showField="CatchAllData" ma:web="a015b839-8707-4a90-b8b6-4d24512f9d1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95a72a-1e94-4ef8-a692-d940a39d477a">
      <Terms xmlns="http://schemas.microsoft.com/office/infopath/2007/PartnerControls"/>
    </lcf76f155ced4ddcb4097134ff3c332f>
    <TaxCatchAll xmlns="a015b839-8707-4a90-b8b6-4d24512f9d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91726-DD8A-4BDC-85CB-92A31E146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5a72a-1e94-4ef8-a692-d940a39d477a"/>
    <ds:schemaRef ds:uri="a015b839-8707-4a90-b8b6-4d24512f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F1072-7D14-4929-B211-0DF3B1265F5E}">
  <ds:schemaRefs>
    <ds:schemaRef ds:uri="http://schemas.microsoft.com/office/2006/metadata/properties"/>
    <ds:schemaRef ds:uri="http://schemas.microsoft.com/office/infopath/2007/PartnerControls"/>
    <ds:schemaRef ds:uri="0795a72a-1e94-4ef8-a692-d940a39d477a"/>
    <ds:schemaRef ds:uri="a015b839-8707-4a90-b8b6-4d24512f9d1a"/>
  </ds:schemaRefs>
</ds:datastoreItem>
</file>

<file path=customXml/itemProps3.xml><?xml version="1.0" encoding="utf-8"?>
<ds:datastoreItem xmlns:ds="http://schemas.openxmlformats.org/officeDocument/2006/customXml" ds:itemID="{00510093-60C2-4D9B-BB5D-4ECF9A248C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HGB Vision and Missions launch_28 Feb 2024</Template>
  <TotalTime>13</TotalTime>
  <Pages>3</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Forogh Rahmani</dc:creator>
  <cp:keywords/>
  <dc:description/>
  <cp:lastModifiedBy>Luke Fisher</cp:lastModifiedBy>
  <cp:revision>7</cp:revision>
  <cp:lastPrinted>2020-06-30T15:37:00Z</cp:lastPrinted>
  <dcterms:created xsi:type="dcterms:W3CDTF">2024-02-14T17:17:00Z</dcterms:created>
  <dcterms:modified xsi:type="dcterms:W3CDTF">2024-04-22T09:34:00Z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0x010100E91B927E17615A4CA5DDE5DC09E5D0FB</vt:lpwstr>
  </property>
  <property fmtid="{D5CDD505-2E9C-101B-9397-08002B2CF9AE}" pid="3" name="Order">
    <vt:r8>4049200</vt:r8>
  </property>
</Properties>
</file>